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84A" w:rsidRDefault="003E684A" w:rsidP="003E684A">
      <w:r>
        <w:rPr>
          <w:noProof/>
          <w:lang w:eastAsia="fr-FR"/>
        </w:rPr>
        <w:drawing>
          <wp:anchor distT="0" distB="0" distL="114300" distR="114300" simplePos="0" relativeHeight="251661312" behindDoc="0" locked="0" layoutInCell="1" allowOverlap="1">
            <wp:simplePos x="0" y="0"/>
            <wp:positionH relativeFrom="column">
              <wp:posOffset>4721860</wp:posOffset>
            </wp:positionH>
            <wp:positionV relativeFrom="paragraph">
              <wp:posOffset>-61595</wp:posOffset>
            </wp:positionV>
            <wp:extent cx="1144905" cy="956945"/>
            <wp:effectExtent l="1905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144905" cy="956945"/>
                    </a:xfrm>
                    <a:prstGeom prst="rect">
                      <a:avLst/>
                    </a:prstGeom>
                    <a:noFill/>
                  </pic:spPr>
                </pic:pic>
              </a:graphicData>
            </a:graphic>
          </wp:anchor>
        </w:drawing>
      </w:r>
      <w:r>
        <w:rPr>
          <w:noProof/>
          <w:lang w:eastAsia="fr-FR"/>
        </w:rPr>
        <w:drawing>
          <wp:anchor distT="0" distB="0" distL="114300" distR="114300" simplePos="0" relativeHeight="251660288" behindDoc="0" locked="0" layoutInCell="1" allowOverlap="1">
            <wp:simplePos x="0" y="0"/>
            <wp:positionH relativeFrom="column">
              <wp:posOffset>280035</wp:posOffset>
            </wp:positionH>
            <wp:positionV relativeFrom="paragraph">
              <wp:posOffset>635</wp:posOffset>
            </wp:positionV>
            <wp:extent cx="1827530" cy="894715"/>
            <wp:effectExtent l="19050" t="0" r="127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827530" cy="894715"/>
                    </a:xfrm>
                    <a:prstGeom prst="rect">
                      <a:avLst/>
                    </a:prstGeom>
                    <a:noFill/>
                  </pic:spPr>
                </pic:pic>
              </a:graphicData>
            </a:graphic>
          </wp:anchor>
        </w:drawing>
      </w:r>
    </w:p>
    <w:p w:rsidR="003E684A" w:rsidRDefault="003E684A" w:rsidP="003E684A"/>
    <w:p w:rsidR="003E684A" w:rsidRDefault="003E684A" w:rsidP="003E684A"/>
    <w:p w:rsidR="003E684A" w:rsidRDefault="003E684A" w:rsidP="003E684A"/>
    <w:p w:rsidR="003E684A" w:rsidRDefault="003E684A" w:rsidP="003E684A"/>
    <w:p w:rsidR="003E684A" w:rsidRDefault="003E684A" w:rsidP="003E684A"/>
    <w:p w:rsidR="003E684A" w:rsidRDefault="003E684A" w:rsidP="003E684A"/>
    <w:p w:rsidR="003E684A" w:rsidRDefault="003E684A" w:rsidP="003E684A"/>
    <w:p w:rsidR="003E684A" w:rsidRDefault="003E684A" w:rsidP="003E684A"/>
    <w:p w:rsidR="003E684A" w:rsidRDefault="003E684A" w:rsidP="003E684A"/>
    <w:p w:rsidR="00475BEC" w:rsidRPr="003C51CD" w:rsidRDefault="00475BEC" w:rsidP="00475BEC">
      <w:pPr>
        <w:autoSpaceDE w:val="0"/>
        <w:jc w:val="both"/>
        <w:rPr>
          <w:b/>
          <w:bCs/>
          <w:sz w:val="24"/>
          <w:szCs w:val="24"/>
          <w:u w:val="single"/>
        </w:rPr>
      </w:pPr>
    </w:p>
    <w:p w:rsidR="00475BEC" w:rsidRPr="003C51CD" w:rsidRDefault="00475BEC" w:rsidP="00475BEC">
      <w:pPr>
        <w:autoSpaceDE w:val="0"/>
        <w:jc w:val="both"/>
        <w:rPr>
          <w:b/>
          <w:bCs/>
          <w:sz w:val="24"/>
          <w:szCs w:val="24"/>
          <w:u w:val="single"/>
        </w:rPr>
      </w:pPr>
    </w:p>
    <w:p w:rsidR="00475BEC" w:rsidRPr="003E684A" w:rsidRDefault="00475BEC" w:rsidP="00475BEC">
      <w:pPr>
        <w:jc w:val="center"/>
        <w:rPr>
          <w:rFonts w:cs="Arial"/>
          <w:b/>
          <w:sz w:val="24"/>
          <w:szCs w:val="24"/>
        </w:rPr>
      </w:pPr>
      <w:r w:rsidRPr="003E684A">
        <w:rPr>
          <w:rFonts w:cs="Arial"/>
          <w:b/>
          <w:sz w:val="24"/>
          <w:szCs w:val="24"/>
        </w:rPr>
        <w:t>Séminaire régional sur le développement des filières céréalières en Afrique de l’Ouest</w:t>
      </w:r>
    </w:p>
    <w:p w:rsidR="00475BEC" w:rsidRDefault="00475BEC" w:rsidP="00475BEC">
      <w:pPr>
        <w:autoSpaceDE w:val="0"/>
        <w:jc w:val="both"/>
        <w:rPr>
          <w:b/>
          <w:bCs/>
          <w:sz w:val="24"/>
          <w:szCs w:val="24"/>
          <w:u w:val="single"/>
        </w:rPr>
      </w:pPr>
    </w:p>
    <w:p w:rsidR="00475BEC" w:rsidRDefault="00475BEC" w:rsidP="00475BEC">
      <w:pPr>
        <w:autoSpaceDE w:val="0"/>
        <w:jc w:val="both"/>
        <w:rPr>
          <w:b/>
          <w:bCs/>
          <w:sz w:val="24"/>
          <w:szCs w:val="24"/>
          <w:u w:val="single"/>
        </w:rPr>
      </w:pPr>
    </w:p>
    <w:p w:rsidR="00475BEC" w:rsidRDefault="00475BEC" w:rsidP="00475BEC">
      <w:pPr>
        <w:autoSpaceDE w:val="0"/>
        <w:jc w:val="both"/>
        <w:rPr>
          <w:b/>
          <w:bCs/>
          <w:sz w:val="24"/>
          <w:szCs w:val="24"/>
          <w:u w:val="single"/>
        </w:rPr>
      </w:pPr>
    </w:p>
    <w:p w:rsidR="00475BEC" w:rsidRPr="003C51CD" w:rsidRDefault="00475BEC" w:rsidP="00475BEC">
      <w:pPr>
        <w:autoSpaceDE w:val="0"/>
        <w:jc w:val="both"/>
        <w:rPr>
          <w:b/>
          <w:bCs/>
          <w:sz w:val="24"/>
          <w:szCs w:val="24"/>
          <w:u w:val="single"/>
        </w:rPr>
      </w:pPr>
    </w:p>
    <w:p w:rsidR="00475BEC" w:rsidRPr="00BC6069" w:rsidRDefault="00475BEC" w:rsidP="00C90D09">
      <w:pPr>
        <w:pBdr>
          <w:top w:val="single" w:sz="4" w:space="1" w:color="auto"/>
          <w:left w:val="single" w:sz="4" w:space="4" w:color="auto"/>
          <w:bottom w:val="single" w:sz="4" w:space="1" w:color="auto"/>
          <w:right w:val="single" w:sz="4" w:space="4" w:color="auto"/>
        </w:pBdr>
        <w:shd w:val="clear" w:color="auto" w:fill="9BBB59" w:themeFill="accent3"/>
        <w:autoSpaceDE w:val="0"/>
        <w:ind w:left="1418" w:right="1275"/>
        <w:jc w:val="center"/>
        <w:rPr>
          <w:b/>
          <w:bCs/>
          <w:sz w:val="28"/>
          <w:szCs w:val="24"/>
        </w:rPr>
      </w:pPr>
      <w:r>
        <w:rPr>
          <w:b/>
          <w:bCs/>
          <w:sz w:val="28"/>
          <w:szCs w:val="24"/>
        </w:rPr>
        <w:t xml:space="preserve">L’économie céréalière du Nigeria </w:t>
      </w:r>
    </w:p>
    <w:p w:rsidR="00475BEC" w:rsidRDefault="00475BEC" w:rsidP="00475BEC">
      <w:pPr>
        <w:autoSpaceDE w:val="0"/>
        <w:jc w:val="both"/>
        <w:rPr>
          <w:b/>
          <w:bCs/>
          <w:sz w:val="24"/>
          <w:szCs w:val="24"/>
          <w:u w:val="single"/>
        </w:rPr>
      </w:pPr>
    </w:p>
    <w:p w:rsidR="00C90D09" w:rsidRPr="005F3386" w:rsidRDefault="00C90D09" w:rsidP="00C90D09">
      <w:pPr>
        <w:autoSpaceDE w:val="0"/>
        <w:spacing w:after="0" w:line="240" w:lineRule="auto"/>
        <w:jc w:val="center"/>
        <w:rPr>
          <w:b/>
        </w:rPr>
      </w:pPr>
      <w:r w:rsidRPr="005F3386">
        <w:rPr>
          <w:b/>
        </w:rPr>
        <w:t>Résumé de la note de synthèse thématique</w:t>
      </w:r>
      <w:r>
        <w:rPr>
          <w:b/>
        </w:rPr>
        <w:t xml:space="preserve"> n°2</w:t>
      </w:r>
    </w:p>
    <w:p w:rsidR="00C90D09" w:rsidRPr="003C51CD" w:rsidRDefault="00C90D09" w:rsidP="00475BEC">
      <w:pPr>
        <w:autoSpaceDE w:val="0"/>
        <w:jc w:val="both"/>
        <w:rPr>
          <w:b/>
          <w:bCs/>
          <w:sz w:val="24"/>
          <w:szCs w:val="24"/>
          <w:u w:val="single"/>
        </w:rPr>
      </w:pPr>
    </w:p>
    <w:p w:rsidR="00475BEC" w:rsidRPr="005F3386" w:rsidRDefault="00475BEC" w:rsidP="00475BEC">
      <w:pPr>
        <w:autoSpaceDE w:val="0"/>
        <w:spacing w:after="0" w:line="240" w:lineRule="auto"/>
        <w:jc w:val="both"/>
        <w:rPr>
          <w:b/>
        </w:rPr>
      </w:pPr>
    </w:p>
    <w:p w:rsidR="00475BEC" w:rsidRPr="005F3386" w:rsidRDefault="00475BEC" w:rsidP="00475BEC">
      <w:pPr>
        <w:autoSpaceDE w:val="0"/>
        <w:spacing w:after="0" w:line="240" w:lineRule="auto"/>
        <w:jc w:val="both"/>
        <w:rPr>
          <w:b/>
        </w:rPr>
      </w:pPr>
    </w:p>
    <w:p w:rsidR="00403AAF" w:rsidRDefault="00C90D09" w:rsidP="00C90D09">
      <w:pPr>
        <w:autoSpaceDE w:val="0"/>
        <w:spacing w:before="240" w:after="0"/>
        <w:jc w:val="center"/>
        <w:rPr>
          <w:b/>
        </w:rPr>
      </w:pPr>
      <w:r>
        <w:rPr>
          <w:b/>
        </w:rPr>
        <w:t xml:space="preserve">Bio Goura Soulé, </w:t>
      </w:r>
      <w:proofErr w:type="spellStart"/>
      <w:r>
        <w:rPr>
          <w:b/>
        </w:rPr>
        <w:t>Dahuri</w:t>
      </w:r>
      <w:proofErr w:type="spellEnd"/>
      <w:r>
        <w:rPr>
          <w:b/>
        </w:rPr>
        <w:t xml:space="preserve"> </w:t>
      </w:r>
      <w:proofErr w:type="spellStart"/>
      <w:r>
        <w:rPr>
          <w:b/>
        </w:rPr>
        <w:t>Balami</w:t>
      </w:r>
      <w:proofErr w:type="spellEnd"/>
      <w:r>
        <w:rPr>
          <w:b/>
        </w:rPr>
        <w:t xml:space="preserve"> (Université de </w:t>
      </w:r>
      <w:proofErr w:type="spellStart"/>
      <w:r>
        <w:rPr>
          <w:b/>
        </w:rPr>
        <w:t>Maïduguri</w:t>
      </w:r>
      <w:proofErr w:type="spellEnd"/>
      <w:r>
        <w:rPr>
          <w:b/>
        </w:rPr>
        <w:t>) et Roger Blein (Bureau Issala)</w:t>
      </w:r>
    </w:p>
    <w:p w:rsidR="00C90D09" w:rsidRDefault="00C90D09" w:rsidP="00C90D09">
      <w:pPr>
        <w:autoSpaceDE w:val="0"/>
        <w:spacing w:before="240" w:after="0"/>
        <w:jc w:val="both"/>
        <w:rPr>
          <w:b/>
        </w:rPr>
      </w:pPr>
    </w:p>
    <w:p w:rsidR="00C90D09" w:rsidRDefault="00C90D09" w:rsidP="00C90D09">
      <w:pPr>
        <w:autoSpaceDE w:val="0"/>
        <w:spacing w:before="240" w:after="0"/>
        <w:jc w:val="both"/>
        <w:rPr>
          <w:b/>
        </w:rPr>
      </w:pPr>
    </w:p>
    <w:p w:rsidR="00C90D09" w:rsidRDefault="00C90D09" w:rsidP="00475BEC">
      <w:pPr>
        <w:autoSpaceDE w:val="0"/>
        <w:jc w:val="both"/>
        <w:rPr>
          <w:b/>
        </w:rPr>
      </w:pPr>
    </w:p>
    <w:p w:rsidR="00C90D09" w:rsidRDefault="00C90D09" w:rsidP="00475BEC">
      <w:pPr>
        <w:autoSpaceDE w:val="0"/>
        <w:jc w:val="both"/>
        <w:rPr>
          <w:b/>
        </w:rPr>
      </w:pPr>
    </w:p>
    <w:p w:rsidR="0022229A" w:rsidRPr="005262F6" w:rsidRDefault="0022229A" w:rsidP="0022229A">
      <w:pPr>
        <w:pStyle w:val="Paragraphedeliste"/>
        <w:ind w:left="0"/>
        <w:rPr>
          <w:rFonts w:ascii="Calibri" w:hAnsi="Calibri"/>
          <w:sz w:val="22"/>
          <w:szCs w:val="22"/>
        </w:rPr>
      </w:pPr>
    </w:p>
    <w:p w:rsidR="0022229A" w:rsidRPr="005262F6" w:rsidRDefault="0022229A" w:rsidP="00831900">
      <w:pPr>
        <w:pStyle w:val="Paragraphedeliste"/>
        <w:numPr>
          <w:ilvl w:val="0"/>
          <w:numId w:val="3"/>
        </w:numPr>
        <w:jc w:val="both"/>
        <w:rPr>
          <w:rFonts w:ascii="Calibri" w:hAnsi="Calibri"/>
          <w:sz w:val="22"/>
          <w:szCs w:val="22"/>
        </w:rPr>
      </w:pPr>
      <w:r w:rsidRPr="005262F6">
        <w:rPr>
          <w:rFonts w:ascii="Calibri" w:hAnsi="Calibri"/>
          <w:sz w:val="22"/>
          <w:szCs w:val="22"/>
        </w:rPr>
        <w:t>Le Nigeria constitue</w:t>
      </w:r>
      <w:r w:rsidR="00DF3603" w:rsidRPr="005262F6">
        <w:rPr>
          <w:rFonts w:ascii="Calibri" w:hAnsi="Calibri"/>
          <w:sz w:val="22"/>
          <w:szCs w:val="22"/>
        </w:rPr>
        <w:t xml:space="preserve"> incontestablement </w:t>
      </w:r>
      <w:r w:rsidRPr="005262F6">
        <w:rPr>
          <w:rFonts w:ascii="Calibri" w:hAnsi="Calibri"/>
          <w:sz w:val="22"/>
          <w:szCs w:val="22"/>
        </w:rPr>
        <w:t>la première puissance sous régionale en Afrique de l’Ouest. De par l’envergure de sa population</w:t>
      </w:r>
      <w:r w:rsidR="00831900" w:rsidRPr="005262F6">
        <w:rPr>
          <w:rFonts w:ascii="Calibri" w:hAnsi="Calibri"/>
          <w:sz w:val="22"/>
          <w:szCs w:val="22"/>
        </w:rPr>
        <w:t xml:space="preserve"> (environ 150 millions d’</w:t>
      </w:r>
      <w:r w:rsidR="00650929">
        <w:rPr>
          <w:rFonts w:ascii="Calibri" w:hAnsi="Calibri"/>
          <w:sz w:val="22"/>
          <w:szCs w:val="22"/>
        </w:rPr>
        <w:t>h</w:t>
      </w:r>
      <w:r w:rsidR="00831900" w:rsidRPr="005262F6">
        <w:rPr>
          <w:rFonts w:ascii="Calibri" w:hAnsi="Calibri"/>
          <w:sz w:val="22"/>
          <w:szCs w:val="22"/>
        </w:rPr>
        <w:t xml:space="preserve">abitants en 2009) </w:t>
      </w:r>
      <w:r w:rsidRPr="005262F6">
        <w:rPr>
          <w:rFonts w:ascii="Calibri" w:hAnsi="Calibri"/>
          <w:sz w:val="22"/>
          <w:szCs w:val="22"/>
        </w:rPr>
        <w:t>et de  son économie</w:t>
      </w:r>
      <w:r w:rsidR="00831900" w:rsidRPr="005262F6">
        <w:rPr>
          <w:rFonts w:ascii="Calibri" w:hAnsi="Calibri"/>
          <w:sz w:val="22"/>
          <w:szCs w:val="22"/>
        </w:rPr>
        <w:t xml:space="preserve"> (plus de 50% du PIB</w:t>
      </w:r>
      <w:r w:rsidR="00650929">
        <w:rPr>
          <w:rFonts w:ascii="Calibri" w:hAnsi="Calibri"/>
          <w:sz w:val="22"/>
          <w:szCs w:val="22"/>
        </w:rPr>
        <w:t xml:space="preserve"> total de l’Afrique de l’Ouest</w:t>
      </w:r>
      <w:r w:rsidR="00831900" w:rsidRPr="005262F6">
        <w:rPr>
          <w:rFonts w:ascii="Calibri" w:hAnsi="Calibri"/>
          <w:sz w:val="22"/>
          <w:szCs w:val="22"/>
        </w:rPr>
        <w:t>)</w:t>
      </w:r>
      <w:r w:rsidRPr="005262F6">
        <w:rPr>
          <w:rFonts w:ascii="Calibri" w:hAnsi="Calibri"/>
          <w:sz w:val="22"/>
          <w:szCs w:val="22"/>
        </w:rPr>
        <w:t>, la Fédération nigériane supplante tous les autres Etats de la région</w:t>
      </w:r>
      <w:r w:rsidR="00650929">
        <w:rPr>
          <w:rFonts w:ascii="Calibri" w:hAnsi="Calibri"/>
          <w:sz w:val="22"/>
          <w:szCs w:val="22"/>
        </w:rPr>
        <w:t>,</w:t>
      </w:r>
      <w:r w:rsidR="00DF3603" w:rsidRPr="005262F6">
        <w:rPr>
          <w:rFonts w:ascii="Calibri" w:hAnsi="Calibri"/>
          <w:sz w:val="22"/>
          <w:szCs w:val="22"/>
        </w:rPr>
        <w:t xml:space="preserve"> dans tous les domaines</w:t>
      </w:r>
      <w:r w:rsidRPr="005262F6">
        <w:rPr>
          <w:rFonts w:ascii="Calibri" w:hAnsi="Calibri"/>
          <w:sz w:val="22"/>
          <w:szCs w:val="22"/>
        </w:rPr>
        <w:t xml:space="preserve">. En dépit de la grave crise qu’elle a traversée au cours des années 80 et 90 (syndrome hollandais), l’agriculture nigériane </w:t>
      </w:r>
      <w:r w:rsidR="009C4A01">
        <w:rPr>
          <w:rFonts w:ascii="Calibri" w:hAnsi="Calibri"/>
          <w:sz w:val="22"/>
          <w:szCs w:val="22"/>
        </w:rPr>
        <w:t>est le premier producteur</w:t>
      </w:r>
      <w:r w:rsidR="0030774A">
        <w:rPr>
          <w:rFonts w:ascii="Calibri" w:hAnsi="Calibri"/>
          <w:sz w:val="22"/>
          <w:szCs w:val="22"/>
        </w:rPr>
        <w:t xml:space="preserve"> </w:t>
      </w:r>
      <w:r w:rsidR="00650929">
        <w:rPr>
          <w:rFonts w:ascii="Calibri" w:hAnsi="Calibri"/>
          <w:sz w:val="22"/>
          <w:szCs w:val="22"/>
        </w:rPr>
        <w:t xml:space="preserve">de la sous région </w:t>
      </w:r>
      <w:r w:rsidR="009C4A01">
        <w:rPr>
          <w:rFonts w:ascii="Calibri" w:hAnsi="Calibri"/>
          <w:sz w:val="22"/>
          <w:szCs w:val="22"/>
        </w:rPr>
        <w:t>pour</w:t>
      </w:r>
      <w:r w:rsidR="00563925" w:rsidRPr="005262F6">
        <w:rPr>
          <w:rFonts w:ascii="Calibri" w:hAnsi="Calibri"/>
          <w:sz w:val="22"/>
          <w:szCs w:val="22"/>
        </w:rPr>
        <w:t xml:space="preserve"> la quasi-totalité des </w:t>
      </w:r>
      <w:r w:rsidRPr="005262F6">
        <w:rPr>
          <w:rFonts w:ascii="Calibri" w:hAnsi="Calibri"/>
          <w:sz w:val="22"/>
          <w:szCs w:val="22"/>
        </w:rPr>
        <w:t>spéculations (hors café, cacao</w:t>
      </w:r>
      <w:r w:rsidR="00DF3603" w:rsidRPr="005262F6">
        <w:rPr>
          <w:rFonts w:ascii="Calibri" w:hAnsi="Calibri"/>
          <w:sz w:val="22"/>
          <w:szCs w:val="22"/>
        </w:rPr>
        <w:t>,</w:t>
      </w:r>
      <w:r w:rsidRPr="005262F6">
        <w:rPr>
          <w:rFonts w:ascii="Calibri" w:hAnsi="Calibri"/>
          <w:sz w:val="22"/>
          <w:szCs w:val="22"/>
        </w:rPr>
        <w:t xml:space="preserve"> huile de palme</w:t>
      </w:r>
      <w:r w:rsidR="00563925" w:rsidRPr="005262F6">
        <w:rPr>
          <w:rFonts w:ascii="Calibri" w:hAnsi="Calibri"/>
          <w:sz w:val="22"/>
          <w:szCs w:val="22"/>
        </w:rPr>
        <w:t xml:space="preserve">, coton </w:t>
      </w:r>
      <w:r w:rsidRPr="005262F6">
        <w:rPr>
          <w:rFonts w:ascii="Calibri" w:hAnsi="Calibri"/>
          <w:sz w:val="22"/>
          <w:szCs w:val="22"/>
        </w:rPr>
        <w:t xml:space="preserve">et hévéa).     </w:t>
      </w:r>
    </w:p>
    <w:p w:rsidR="0022229A" w:rsidRPr="005262F6" w:rsidRDefault="0022229A" w:rsidP="0022229A">
      <w:pPr>
        <w:pStyle w:val="Paragraphedeliste"/>
        <w:ind w:left="0"/>
        <w:rPr>
          <w:rFonts w:ascii="Calibri" w:hAnsi="Calibri"/>
          <w:sz w:val="22"/>
          <w:szCs w:val="22"/>
        </w:rPr>
      </w:pPr>
    </w:p>
    <w:p w:rsidR="00563925" w:rsidRPr="005262F6" w:rsidRDefault="00563925" w:rsidP="00831900">
      <w:pPr>
        <w:pStyle w:val="Paragraphedeliste"/>
        <w:numPr>
          <w:ilvl w:val="0"/>
          <w:numId w:val="3"/>
        </w:numPr>
        <w:jc w:val="both"/>
        <w:rPr>
          <w:rFonts w:ascii="Calibri" w:hAnsi="Calibri"/>
          <w:sz w:val="22"/>
          <w:szCs w:val="22"/>
        </w:rPr>
      </w:pPr>
      <w:r w:rsidRPr="005262F6">
        <w:rPr>
          <w:rFonts w:ascii="Calibri" w:hAnsi="Calibri"/>
          <w:sz w:val="22"/>
          <w:szCs w:val="22"/>
        </w:rPr>
        <w:t xml:space="preserve">En dépit du poids prépondérant des hydrocarbures, qui fournissent entre 95 et 97% des recettes d’exportation selon les années, le secteur agricole continue de jouer un rôle déterminant dans le développement économique du </w:t>
      </w:r>
      <w:r w:rsidR="0010352F" w:rsidRPr="005262F6">
        <w:rPr>
          <w:rFonts w:ascii="Calibri" w:hAnsi="Calibri"/>
          <w:sz w:val="22"/>
          <w:szCs w:val="22"/>
        </w:rPr>
        <w:t>Nigeria</w:t>
      </w:r>
      <w:r w:rsidRPr="005262F6">
        <w:rPr>
          <w:rFonts w:ascii="Calibri" w:hAnsi="Calibri"/>
          <w:sz w:val="22"/>
          <w:szCs w:val="22"/>
        </w:rPr>
        <w:t xml:space="preserve">. Il contribue pour environ 41% à la formation du Produit Intérieur Brut de la Fédération et occupe près de 45% des actifs du pays. </w:t>
      </w:r>
    </w:p>
    <w:p w:rsidR="00563925" w:rsidRPr="005262F6" w:rsidRDefault="00563925" w:rsidP="00563925">
      <w:pPr>
        <w:pStyle w:val="Paragraphedeliste"/>
        <w:rPr>
          <w:rFonts w:ascii="Calibri" w:hAnsi="Calibri"/>
          <w:sz w:val="22"/>
          <w:szCs w:val="22"/>
        </w:rPr>
      </w:pPr>
    </w:p>
    <w:p w:rsidR="005262F6" w:rsidRDefault="00563925" w:rsidP="004B285A">
      <w:pPr>
        <w:pStyle w:val="Paragraphedeliste"/>
        <w:numPr>
          <w:ilvl w:val="0"/>
          <w:numId w:val="3"/>
        </w:numPr>
        <w:jc w:val="both"/>
        <w:rPr>
          <w:rFonts w:ascii="Calibri" w:hAnsi="Calibri"/>
          <w:sz w:val="22"/>
          <w:szCs w:val="22"/>
        </w:rPr>
      </w:pPr>
      <w:r w:rsidRPr="005262F6">
        <w:rPr>
          <w:rFonts w:ascii="Calibri" w:hAnsi="Calibri"/>
          <w:sz w:val="22"/>
          <w:szCs w:val="22"/>
        </w:rPr>
        <w:t xml:space="preserve">Bien que la structure de la production soit dominée par les racines et tubercules (environ 85 millions de tonnes en 2009), les plus importants </w:t>
      </w:r>
      <w:r w:rsidR="006C1B6E" w:rsidRPr="005262F6">
        <w:rPr>
          <w:rFonts w:ascii="Calibri" w:hAnsi="Calibri"/>
          <w:sz w:val="22"/>
          <w:szCs w:val="22"/>
        </w:rPr>
        <w:t xml:space="preserve">enjeux </w:t>
      </w:r>
      <w:r w:rsidRPr="005262F6">
        <w:rPr>
          <w:rFonts w:ascii="Calibri" w:hAnsi="Calibri"/>
          <w:sz w:val="22"/>
          <w:szCs w:val="22"/>
        </w:rPr>
        <w:t xml:space="preserve">agricoles du Nigeria sont pour l’essentiel cristallisés par les </w:t>
      </w:r>
      <w:r w:rsidR="006C1B6E" w:rsidRPr="005262F6">
        <w:rPr>
          <w:rFonts w:ascii="Calibri" w:hAnsi="Calibri"/>
          <w:sz w:val="22"/>
          <w:szCs w:val="22"/>
        </w:rPr>
        <w:t>céréales</w:t>
      </w:r>
      <w:r w:rsidRPr="005262F6">
        <w:rPr>
          <w:rFonts w:ascii="Calibri" w:hAnsi="Calibri"/>
          <w:sz w:val="22"/>
          <w:szCs w:val="22"/>
        </w:rPr>
        <w:t xml:space="preserve">. </w:t>
      </w:r>
      <w:r w:rsidR="006C1B6E" w:rsidRPr="005262F6">
        <w:rPr>
          <w:rFonts w:ascii="Calibri" w:hAnsi="Calibri"/>
          <w:sz w:val="22"/>
          <w:szCs w:val="22"/>
        </w:rPr>
        <w:t>En effet</w:t>
      </w:r>
      <w:r w:rsidR="009C4A01">
        <w:rPr>
          <w:rFonts w:ascii="Calibri" w:hAnsi="Calibri"/>
          <w:sz w:val="22"/>
          <w:szCs w:val="22"/>
        </w:rPr>
        <w:t>,</w:t>
      </w:r>
      <w:r w:rsidR="006C1B6E" w:rsidRPr="005262F6">
        <w:rPr>
          <w:rFonts w:ascii="Calibri" w:hAnsi="Calibri"/>
          <w:sz w:val="22"/>
          <w:szCs w:val="22"/>
        </w:rPr>
        <w:t xml:space="preserve"> </w:t>
      </w:r>
      <w:r w:rsidR="005262F6">
        <w:rPr>
          <w:rFonts w:ascii="Calibri" w:hAnsi="Calibri"/>
          <w:sz w:val="22"/>
          <w:szCs w:val="22"/>
        </w:rPr>
        <w:t xml:space="preserve">c’est autour </w:t>
      </w:r>
      <w:r w:rsidR="00657B13">
        <w:rPr>
          <w:rFonts w:ascii="Calibri" w:hAnsi="Calibri"/>
          <w:sz w:val="22"/>
          <w:szCs w:val="22"/>
        </w:rPr>
        <w:t xml:space="preserve">de cette catégorie de produits </w:t>
      </w:r>
      <w:r w:rsidR="005262F6">
        <w:rPr>
          <w:rFonts w:ascii="Calibri" w:hAnsi="Calibri"/>
          <w:sz w:val="22"/>
          <w:szCs w:val="22"/>
        </w:rPr>
        <w:t xml:space="preserve">que la Fédération a élaboré et mis en œuvre les politiques agricoles et commerciales les plus controversées. Si les politiques de relance de la production ont boosté la majeure partie des céréales, au point de faire du Nigeria un véritable parapluie de sécurité alimentaire pour bon nombre de </w:t>
      </w:r>
      <w:r w:rsidR="00657B13">
        <w:rPr>
          <w:rFonts w:ascii="Calibri" w:hAnsi="Calibri"/>
          <w:sz w:val="22"/>
          <w:szCs w:val="22"/>
        </w:rPr>
        <w:t>s</w:t>
      </w:r>
      <w:r w:rsidR="005262F6">
        <w:rPr>
          <w:rFonts w:ascii="Calibri" w:hAnsi="Calibri"/>
          <w:sz w:val="22"/>
          <w:szCs w:val="22"/>
        </w:rPr>
        <w:t xml:space="preserve">es voisins, celles relatives à la régulation du marché ont pris l’allure d’une défiance </w:t>
      </w:r>
      <w:r w:rsidR="009C4A01">
        <w:rPr>
          <w:rFonts w:ascii="Calibri" w:hAnsi="Calibri"/>
          <w:sz w:val="22"/>
          <w:szCs w:val="22"/>
        </w:rPr>
        <w:t>vis-à-vis d</w:t>
      </w:r>
      <w:r w:rsidR="005262F6">
        <w:rPr>
          <w:rFonts w:ascii="Calibri" w:hAnsi="Calibri"/>
          <w:sz w:val="22"/>
          <w:szCs w:val="22"/>
        </w:rPr>
        <w:t xml:space="preserve">es processus d’intégration régionale. </w:t>
      </w:r>
    </w:p>
    <w:p w:rsidR="004B285A" w:rsidRPr="004B285A" w:rsidRDefault="004B285A" w:rsidP="004B285A">
      <w:pPr>
        <w:pStyle w:val="Paragraphedeliste"/>
        <w:ind w:left="0"/>
        <w:jc w:val="both"/>
        <w:rPr>
          <w:rFonts w:ascii="Calibri" w:hAnsi="Calibri"/>
          <w:sz w:val="22"/>
          <w:szCs w:val="22"/>
        </w:rPr>
      </w:pPr>
    </w:p>
    <w:p w:rsidR="00301C3E" w:rsidRPr="00541B24" w:rsidRDefault="0010352F" w:rsidP="00301C3E">
      <w:pPr>
        <w:pStyle w:val="Paragraphedeliste"/>
        <w:rPr>
          <w:rFonts w:ascii="Calibri" w:hAnsi="Calibri"/>
          <w:b/>
          <w:i/>
          <w:sz w:val="22"/>
          <w:szCs w:val="22"/>
        </w:rPr>
      </w:pPr>
      <w:r w:rsidRPr="00541B24">
        <w:rPr>
          <w:rFonts w:ascii="Calibri" w:hAnsi="Calibri"/>
          <w:b/>
          <w:i/>
          <w:sz w:val="22"/>
          <w:szCs w:val="22"/>
        </w:rPr>
        <w:t xml:space="preserve">Le potentiel </w:t>
      </w:r>
      <w:r w:rsidR="00672454" w:rsidRPr="00541B24">
        <w:rPr>
          <w:rFonts w:ascii="Calibri" w:hAnsi="Calibri"/>
          <w:b/>
          <w:i/>
          <w:sz w:val="22"/>
          <w:szCs w:val="22"/>
        </w:rPr>
        <w:t>céréalier nigérian</w:t>
      </w:r>
      <w:r w:rsidRPr="00541B24">
        <w:rPr>
          <w:rFonts w:ascii="Calibri" w:hAnsi="Calibri"/>
          <w:b/>
          <w:i/>
          <w:sz w:val="22"/>
          <w:szCs w:val="22"/>
        </w:rPr>
        <w:t xml:space="preserve"> </w:t>
      </w:r>
    </w:p>
    <w:p w:rsidR="005262F6" w:rsidRDefault="005262F6" w:rsidP="00301C3E">
      <w:pPr>
        <w:pStyle w:val="Paragraphedeliste"/>
        <w:rPr>
          <w:rFonts w:ascii="Calibri" w:hAnsi="Calibri"/>
          <w:b/>
          <w:sz w:val="22"/>
          <w:szCs w:val="22"/>
        </w:rPr>
      </w:pPr>
    </w:p>
    <w:p w:rsidR="009370A1" w:rsidRDefault="005262F6" w:rsidP="009370A1">
      <w:pPr>
        <w:pStyle w:val="Paragraphedeliste"/>
        <w:numPr>
          <w:ilvl w:val="0"/>
          <w:numId w:val="3"/>
        </w:numPr>
        <w:jc w:val="both"/>
        <w:rPr>
          <w:rFonts w:ascii="Calibri" w:hAnsi="Calibri"/>
          <w:sz w:val="22"/>
          <w:szCs w:val="22"/>
        </w:rPr>
      </w:pPr>
      <w:r w:rsidRPr="00987325">
        <w:rPr>
          <w:rFonts w:ascii="Calibri" w:hAnsi="Calibri"/>
          <w:sz w:val="22"/>
          <w:szCs w:val="22"/>
        </w:rPr>
        <w:t>L</w:t>
      </w:r>
      <w:r w:rsidR="00657B13" w:rsidRPr="00987325">
        <w:rPr>
          <w:rFonts w:ascii="Calibri" w:hAnsi="Calibri"/>
          <w:sz w:val="22"/>
          <w:szCs w:val="22"/>
        </w:rPr>
        <w:t>a céréaliculture nigériane présente les caractéristiques générales de l’économie</w:t>
      </w:r>
      <w:r w:rsidR="0032655E" w:rsidRPr="00987325">
        <w:rPr>
          <w:rFonts w:ascii="Calibri" w:hAnsi="Calibri"/>
          <w:sz w:val="22"/>
          <w:szCs w:val="22"/>
        </w:rPr>
        <w:t xml:space="preserve"> de ce pays</w:t>
      </w:r>
      <w:r w:rsidR="00657B13" w:rsidRPr="00987325">
        <w:rPr>
          <w:rFonts w:ascii="Calibri" w:hAnsi="Calibri"/>
          <w:sz w:val="22"/>
          <w:szCs w:val="22"/>
        </w:rPr>
        <w:t xml:space="preserve">, c'est-à-dire </w:t>
      </w:r>
      <w:r w:rsidR="0032655E" w:rsidRPr="00987325">
        <w:rPr>
          <w:rFonts w:ascii="Calibri" w:hAnsi="Calibri"/>
          <w:sz w:val="22"/>
          <w:szCs w:val="22"/>
        </w:rPr>
        <w:t xml:space="preserve">celles d’un </w:t>
      </w:r>
      <w:r w:rsidR="00657B13" w:rsidRPr="00987325">
        <w:rPr>
          <w:rFonts w:ascii="Calibri" w:hAnsi="Calibri"/>
          <w:sz w:val="22"/>
          <w:szCs w:val="22"/>
        </w:rPr>
        <w:t>géant aux pieds d’argile. Autant la production a fait un bon</w:t>
      </w:r>
      <w:r w:rsidR="00987325" w:rsidRPr="00987325">
        <w:rPr>
          <w:rFonts w:ascii="Calibri" w:hAnsi="Calibri"/>
          <w:sz w:val="22"/>
          <w:szCs w:val="22"/>
        </w:rPr>
        <w:t>d</w:t>
      </w:r>
      <w:r w:rsidR="00657B13" w:rsidRPr="00987325">
        <w:rPr>
          <w:rFonts w:ascii="Calibri" w:hAnsi="Calibri"/>
          <w:sz w:val="22"/>
          <w:szCs w:val="22"/>
        </w:rPr>
        <w:t xml:space="preserve"> important au cours des </w:t>
      </w:r>
      <w:r w:rsidR="00987325" w:rsidRPr="00987325">
        <w:rPr>
          <w:rFonts w:ascii="Calibri" w:hAnsi="Calibri"/>
          <w:sz w:val="22"/>
          <w:szCs w:val="22"/>
        </w:rPr>
        <w:t xml:space="preserve">vingt cinq </w:t>
      </w:r>
      <w:r w:rsidR="00657B13" w:rsidRPr="00987325">
        <w:rPr>
          <w:rFonts w:ascii="Calibri" w:hAnsi="Calibri"/>
          <w:sz w:val="22"/>
          <w:szCs w:val="22"/>
        </w:rPr>
        <w:t xml:space="preserve">dernières années, autant l’augmentation de la demande, accentue la dépendance </w:t>
      </w:r>
      <w:r w:rsidR="009370A1" w:rsidRPr="00987325">
        <w:rPr>
          <w:rFonts w:ascii="Calibri" w:hAnsi="Calibri"/>
          <w:sz w:val="22"/>
          <w:szCs w:val="22"/>
        </w:rPr>
        <w:t xml:space="preserve">extérieure </w:t>
      </w:r>
      <w:r w:rsidR="00657B13" w:rsidRPr="00987325">
        <w:rPr>
          <w:rFonts w:ascii="Calibri" w:hAnsi="Calibri"/>
          <w:sz w:val="22"/>
          <w:szCs w:val="22"/>
        </w:rPr>
        <w:t>en produits céréaliers de la Fédération</w:t>
      </w:r>
      <w:r w:rsidR="00987325" w:rsidRPr="00987325">
        <w:rPr>
          <w:rFonts w:ascii="Calibri" w:hAnsi="Calibri"/>
          <w:sz w:val="22"/>
          <w:szCs w:val="22"/>
        </w:rPr>
        <w:t>, la rendant vulnérable aux chocs, internes ou externes</w:t>
      </w:r>
      <w:r w:rsidR="00657B13" w:rsidRPr="00987325">
        <w:rPr>
          <w:rFonts w:ascii="Calibri" w:hAnsi="Calibri"/>
          <w:sz w:val="22"/>
          <w:szCs w:val="22"/>
        </w:rPr>
        <w:t>.</w:t>
      </w:r>
      <w:r w:rsidR="00987325" w:rsidRPr="00987325">
        <w:rPr>
          <w:rFonts w:ascii="Calibri" w:hAnsi="Calibri"/>
          <w:sz w:val="22"/>
          <w:szCs w:val="22"/>
        </w:rPr>
        <w:t xml:space="preserve"> </w:t>
      </w:r>
    </w:p>
    <w:p w:rsidR="00987325" w:rsidRPr="00987325" w:rsidRDefault="00987325" w:rsidP="00987325">
      <w:pPr>
        <w:pStyle w:val="Paragraphedeliste"/>
        <w:ind w:left="720"/>
        <w:jc w:val="both"/>
        <w:rPr>
          <w:rFonts w:ascii="Calibri" w:hAnsi="Calibri"/>
          <w:sz w:val="22"/>
          <w:szCs w:val="22"/>
        </w:rPr>
      </w:pPr>
    </w:p>
    <w:p w:rsidR="009370A1" w:rsidRDefault="009370A1" w:rsidP="00657B13">
      <w:pPr>
        <w:pStyle w:val="Paragraphedeliste"/>
        <w:numPr>
          <w:ilvl w:val="0"/>
          <w:numId w:val="3"/>
        </w:numPr>
        <w:jc w:val="both"/>
        <w:rPr>
          <w:rFonts w:ascii="Calibri" w:hAnsi="Calibri"/>
          <w:sz w:val="22"/>
          <w:szCs w:val="22"/>
        </w:rPr>
      </w:pPr>
      <w:r>
        <w:rPr>
          <w:rFonts w:ascii="Calibri" w:hAnsi="Calibri"/>
          <w:sz w:val="22"/>
          <w:szCs w:val="22"/>
        </w:rPr>
        <w:t>A l’instar de la quasi-totalité des pays ouest africains, l’augmentation de la production céréalière est plus due à l’extension des superficies emblavées qu’à une amélioration significative des rendements. Selon les statistiques de la Central Ban</w:t>
      </w:r>
      <w:r w:rsidR="00987325">
        <w:rPr>
          <w:rFonts w:ascii="Calibri" w:hAnsi="Calibri"/>
          <w:sz w:val="22"/>
          <w:szCs w:val="22"/>
        </w:rPr>
        <w:t>k</w:t>
      </w:r>
      <w:r>
        <w:rPr>
          <w:rFonts w:ascii="Calibri" w:hAnsi="Calibri"/>
          <w:sz w:val="22"/>
          <w:szCs w:val="22"/>
        </w:rPr>
        <w:t xml:space="preserve"> of Nigeria, les superficies emblavées se sont accrues de 5% entre 1990 et 2000, contre 3% pour les rendements moyens. Ce niveau de rendement est tiré vers le haut par les tubercules et les racines, la situation restant très contrastée au niveau des céréales.</w:t>
      </w:r>
    </w:p>
    <w:p w:rsidR="009370A1" w:rsidRDefault="009370A1" w:rsidP="009370A1">
      <w:pPr>
        <w:pStyle w:val="Paragraphedeliste"/>
        <w:ind w:left="0"/>
        <w:jc w:val="both"/>
        <w:rPr>
          <w:rFonts w:ascii="Calibri" w:hAnsi="Calibri"/>
          <w:sz w:val="22"/>
          <w:szCs w:val="22"/>
        </w:rPr>
      </w:pPr>
      <w:r>
        <w:rPr>
          <w:rFonts w:ascii="Calibri" w:hAnsi="Calibri"/>
          <w:sz w:val="22"/>
          <w:szCs w:val="22"/>
        </w:rPr>
        <w:t xml:space="preserve"> </w:t>
      </w:r>
    </w:p>
    <w:p w:rsidR="002F2994" w:rsidRDefault="009370A1" w:rsidP="00657B13">
      <w:pPr>
        <w:pStyle w:val="Paragraphedeliste"/>
        <w:numPr>
          <w:ilvl w:val="0"/>
          <w:numId w:val="3"/>
        </w:numPr>
        <w:jc w:val="both"/>
        <w:rPr>
          <w:rFonts w:ascii="Calibri" w:hAnsi="Calibri"/>
          <w:sz w:val="22"/>
          <w:szCs w:val="22"/>
        </w:rPr>
      </w:pPr>
      <w:r>
        <w:rPr>
          <w:rFonts w:ascii="Calibri" w:hAnsi="Calibri"/>
          <w:sz w:val="22"/>
          <w:szCs w:val="22"/>
        </w:rPr>
        <w:t>Le mil et le sorgho</w:t>
      </w:r>
      <w:r w:rsidR="002F2994">
        <w:rPr>
          <w:rFonts w:ascii="Calibri" w:hAnsi="Calibri"/>
          <w:sz w:val="22"/>
          <w:szCs w:val="22"/>
        </w:rPr>
        <w:t>, qui totalisent 56% du volume de la production, ont vu leur rendement, soit stagn</w:t>
      </w:r>
      <w:r w:rsidR="009C4A01">
        <w:rPr>
          <w:rFonts w:ascii="Calibri" w:hAnsi="Calibri"/>
          <w:sz w:val="22"/>
          <w:szCs w:val="22"/>
        </w:rPr>
        <w:t>er</w:t>
      </w:r>
      <w:r w:rsidR="002F2994">
        <w:rPr>
          <w:rFonts w:ascii="Calibri" w:hAnsi="Calibri"/>
          <w:sz w:val="22"/>
          <w:szCs w:val="22"/>
        </w:rPr>
        <w:t xml:space="preserve"> </w:t>
      </w:r>
      <w:r w:rsidR="00071204">
        <w:rPr>
          <w:rFonts w:ascii="Calibri" w:hAnsi="Calibri"/>
          <w:sz w:val="22"/>
          <w:szCs w:val="22"/>
        </w:rPr>
        <w:t>(</w:t>
      </w:r>
      <w:r w:rsidR="002F2994">
        <w:rPr>
          <w:rFonts w:ascii="Calibri" w:hAnsi="Calibri"/>
          <w:sz w:val="22"/>
          <w:szCs w:val="22"/>
        </w:rPr>
        <w:t>cas du sorgho</w:t>
      </w:r>
      <w:r w:rsidR="00071204">
        <w:rPr>
          <w:rFonts w:ascii="Calibri" w:hAnsi="Calibri"/>
          <w:sz w:val="22"/>
          <w:szCs w:val="22"/>
        </w:rPr>
        <w:t>)</w:t>
      </w:r>
      <w:r w:rsidR="002F2994">
        <w:rPr>
          <w:rFonts w:ascii="Calibri" w:hAnsi="Calibri"/>
          <w:sz w:val="22"/>
          <w:szCs w:val="22"/>
        </w:rPr>
        <w:t>, soit progress</w:t>
      </w:r>
      <w:r w:rsidR="009C4A01">
        <w:rPr>
          <w:rFonts w:ascii="Calibri" w:hAnsi="Calibri"/>
          <w:sz w:val="22"/>
          <w:szCs w:val="22"/>
        </w:rPr>
        <w:t xml:space="preserve">er </w:t>
      </w:r>
      <w:r w:rsidR="002F2994">
        <w:rPr>
          <w:rFonts w:ascii="Calibri" w:hAnsi="Calibri"/>
          <w:sz w:val="22"/>
          <w:szCs w:val="22"/>
        </w:rPr>
        <w:t>à un rythme très lent, situant le rendement moyen de ces deux céréales à environ 1000 kg/</w:t>
      </w:r>
      <w:r w:rsidR="008A5298">
        <w:rPr>
          <w:rFonts w:ascii="Calibri" w:hAnsi="Calibri"/>
          <w:sz w:val="22"/>
          <w:szCs w:val="22"/>
        </w:rPr>
        <w:t>ha</w:t>
      </w:r>
      <w:r w:rsidR="002F2994">
        <w:rPr>
          <w:rFonts w:ascii="Calibri" w:hAnsi="Calibri"/>
          <w:sz w:val="22"/>
          <w:szCs w:val="22"/>
        </w:rPr>
        <w:t xml:space="preserve"> au cours de la période 200</w:t>
      </w:r>
      <w:r w:rsidR="00987325">
        <w:rPr>
          <w:rFonts w:ascii="Calibri" w:hAnsi="Calibri"/>
          <w:sz w:val="22"/>
          <w:szCs w:val="22"/>
        </w:rPr>
        <w:t>0</w:t>
      </w:r>
      <w:r w:rsidR="002F2994">
        <w:rPr>
          <w:rFonts w:ascii="Calibri" w:hAnsi="Calibri"/>
          <w:sz w:val="22"/>
          <w:szCs w:val="22"/>
        </w:rPr>
        <w:t xml:space="preserve">-2006. La production de ces deux céréales </w:t>
      </w:r>
      <w:r w:rsidR="00B87AA3">
        <w:rPr>
          <w:rFonts w:ascii="Calibri" w:hAnsi="Calibri"/>
          <w:sz w:val="22"/>
          <w:szCs w:val="22"/>
        </w:rPr>
        <w:t xml:space="preserve">a été respectivement multipliée par 3,8 et 3,4 entre 1980 et 2008. </w:t>
      </w:r>
    </w:p>
    <w:p w:rsidR="002F2994" w:rsidRDefault="002F2994" w:rsidP="002F2994">
      <w:pPr>
        <w:pStyle w:val="Paragraphedeliste"/>
        <w:rPr>
          <w:rFonts w:ascii="Calibri" w:hAnsi="Calibri"/>
          <w:sz w:val="22"/>
          <w:szCs w:val="22"/>
        </w:rPr>
      </w:pPr>
    </w:p>
    <w:p w:rsidR="00C56AAA" w:rsidRDefault="002F2994" w:rsidP="00657B13">
      <w:pPr>
        <w:pStyle w:val="Paragraphedeliste"/>
        <w:numPr>
          <w:ilvl w:val="0"/>
          <w:numId w:val="3"/>
        </w:numPr>
        <w:jc w:val="both"/>
        <w:rPr>
          <w:rFonts w:ascii="Calibri" w:hAnsi="Calibri"/>
          <w:sz w:val="22"/>
          <w:szCs w:val="22"/>
        </w:rPr>
      </w:pPr>
      <w:r>
        <w:rPr>
          <w:rFonts w:ascii="Calibri" w:hAnsi="Calibri"/>
          <w:sz w:val="22"/>
          <w:szCs w:val="22"/>
        </w:rPr>
        <w:t>Le riz et le maïs, se détache</w:t>
      </w:r>
      <w:r w:rsidR="00B87AA3">
        <w:rPr>
          <w:rFonts w:ascii="Calibri" w:hAnsi="Calibri"/>
          <w:sz w:val="22"/>
          <w:szCs w:val="22"/>
        </w:rPr>
        <w:t>nt du lot pour afficher des rendements qui tournent autour de 2000 kg/ha</w:t>
      </w:r>
      <w:r w:rsidR="00C56AAA">
        <w:rPr>
          <w:rFonts w:ascii="Calibri" w:hAnsi="Calibri"/>
          <w:sz w:val="22"/>
          <w:szCs w:val="22"/>
        </w:rPr>
        <w:t>. Cependant</w:t>
      </w:r>
      <w:r w:rsidR="009C4A01">
        <w:rPr>
          <w:rFonts w:ascii="Calibri" w:hAnsi="Calibri"/>
          <w:sz w:val="22"/>
          <w:szCs w:val="22"/>
        </w:rPr>
        <w:t>,</w:t>
      </w:r>
      <w:r w:rsidR="00C56AAA">
        <w:rPr>
          <w:rFonts w:ascii="Calibri" w:hAnsi="Calibri"/>
          <w:sz w:val="22"/>
          <w:szCs w:val="22"/>
        </w:rPr>
        <w:t xml:space="preserve"> si les rendements du maïs sont passés de quelques 1000 kg</w:t>
      </w:r>
      <w:r w:rsidR="008A5298">
        <w:rPr>
          <w:rFonts w:ascii="Calibri" w:hAnsi="Calibri"/>
          <w:sz w:val="22"/>
          <w:szCs w:val="22"/>
        </w:rPr>
        <w:t>/ha</w:t>
      </w:r>
      <w:r w:rsidR="00C56AAA">
        <w:rPr>
          <w:rFonts w:ascii="Calibri" w:hAnsi="Calibri"/>
          <w:sz w:val="22"/>
          <w:szCs w:val="22"/>
        </w:rPr>
        <w:t xml:space="preserve"> au début de la décennie 90 à environ 2000 kg</w:t>
      </w:r>
      <w:r w:rsidR="008A5298">
        <w:rPr>
          <w:rFonts w:ascii="Calibri" w:hAnsi="Calibri"/>
          <w:sz w:val="22"/>
          <w:szCs w:val="22"/>
        </w:rPr>
        <w:t>/ha</w:t>
      </w:r>
      <w:r w:rsidR="00C56AAA">
        <w:rPr>
          <w:rFonts w:ascii="Calibri" w:hAnsi="Calibri"/>
          <w:sz w:val="22"/>
          <w:szCs w:val="22"/>
        </w:rPr>
        <w:t xml:space="preserve"> en 2006, ceux du riz stagnent autour de 2000</w:t>
      </w:r>
      <w:r w:rsidR="00071204">
        <w:rPr>
          <w:rFonts w:ascii="Calibri" w:hAnsi="Calibri"/>
          <w:sz w:val="22"/>
          <w:szCs w:val="22"/>
        </w:rPr>
        <w:t xml:space="preserve"> </w:t>
      </w:r>
      <w:r w:rsidR="00C56AAA">
        <w:rPr>
          <w:rFonts w:ascii="Calibri" w:hAnsi="Calibri"/>
          <w:sz w:val="22"/>
          <w:szCs w:val="22"/>
        </w:rPr>
        <w:t>kg</w:t>
      </w:r>
      <w:r w:rsidR="008A5298">
        <w:rPr>
          <w:rFonts w:ascii="Calibri" w:hAnsi="Calibri"/>
          <w:sz w:val="22"/>
          <w:szCs w:val="22"/>
        </w:rPr>
        <w:t>/ha</w:t>
      </w:r>
      <w:r w:rsidR="00C56AAA">
        <w:rPr>
          <w:rFonts w:ascii="Calibri" w:hAnsi="Calibri"/>
          <w:sz w:val="22"/>
          <w:szCs w:val="22"/>
        </w:rPr>
        <w:t xml:space="preserve"> depuis 1990. Le maïs a de ce fait enregistré les meilleures performances et est devenu la </w:t>
      </w:r>
      <w:r w:rsidR="008A5298">
        <w:rPr>
          <w:rFonts w:ascii="Calibri" w:hAnsi="Calibri"/>
          <w:sz w:val="22"/>
          <w:szCs w:val="22"/>
        </w:rPr>
        <w:t>seconde</w:t>
      </w:r>
      <w:r w:rsidR="00C56AAA">
        <w:rPr>
          <w:rFonts w:ascii="Calibri" w:hAnsi="Calibri"/>
          <w:sz w:val="22"/>
          <w:szCs w:val="22"/>
        </w:rPr>
        <w:t xml:space="preserve"> céréale de la Fédération avec un volume de production qui est passé de 1 100 000 </w:t>
      </w:r>
      <w:r w:rsidR="008A5298">
        <w:rPr>
          <w:rFonts w:ascii="Calibri" w:hAnsi="Calibri"/>
          <w:sz w:val="22"/>
          <w:szCs w:val="22"/>
        </w:rPr>
        <w:t xml:space="preserve">tonnes </w:t>
      </w:r>
      <w:r w:rsidR="00C56AAA">
        <w:rPr>
          <w:rFonts w:ascii="Calibri" w:hAnsi="Calibri"/>
          <w:sz w:val="22"/>
          <w:szCs w:val="22"/>
        </w:rPr>
        <w:t>en 1980 à p</w:t>
      </w:r>
      <w:r w:rsidR="00983A88">
        <w:rPr>
          <w:rFonts w:ascii="Calibri" w:hAnsi="Calibri"/>
          <w:sz w:val="22"/>
          <w:szCs w:val="22"/>
        </w:rPr>
        <w:t xml:space="preserve">lus de 7 millions de tonnes en </w:t>
      </w:r>
      <w:r w:rsidR="00EB33A2">
        <w:rPr>
          <w:rFonts w:ascii="Calibri" w:hAnsi="Calibri"/>
          <w:sz w:val="22"/>
          <w:szCs w:val="22"/>
        </w:rPr>
        <w:t>en 200</w:t>
      </w:r>
      <w:r w:rsidR="00983A88">
        <w:rPr>
          <w:rFonts w:ascii="Calibri" w:hAnsi="Calibri"/>
          <w:sz w:val="22"/>
          <w:szCs w:val="22"/>
        </w:rPr>
        <w:t>7-08</w:t>
      </w:r>
      <w:r w:rsidR="00C56AAA">
        <w:rPr>
          <w:rFonts w:ascii="Calibri" w:hAnsi="Calibri"/>
          <w:sz w:val="22"/>
          <w:szCs w:val="22"/>
        </w:rPr>
        <w:t xml:space="preserve">. Le volume de la production du </w:t>
      </w:r>
      <w:r w:rsidR="00C56AAA">
        <w:rPr>
          <w:rFonts w:ascii="Calibri" w:hAnsi="Calibri"/>
          <w:sz w:val="22"/>
          <w:szCs w:val="22"/>
        </w:rPr>
        <w:lastRenderedPageBreak/>
        <w:t>riz a été multiplié par 3,</w:t>
      </w:r>
      <w:r w:rsidR="00983A88">
        <w:rPr>
          <w:rFonts w:ascii="Calibri" w:hAnsi="Calibri"/>
          <w:sz w:val="22"/>
          <w:szCs w:val="22"/>
        </w:rPr>
        <w:t>4</w:t>
      </w:r>
      <w:r w:rsidR="00C56AAA">
        <w:rPr>
          <w:rFonts w:ascii="Calibri" w:hAnsi="Calibri"/>
          <w:sz w:val="22"/>
          <w:szCs w:val="22"/>
        </w:rPr>
        <w:t xml:space="preserve"> entre 1980 et 2008</w:t>
      </w:r>
      <w:r w:rsidR="00D03CB1">
        <w:rPr>
          <w:rFonts w:ascii="Calibri" w:hAnsi="Calibri"/>
          <w:sz w:val="22"/>
          <w:szCs w:val="22"/>
        </w:rPr>
        <w:t xml:space="preserve"> pour se situer à </w:t>
      </w:r>
      <w:r w:rsidR="00983A88">
        <w:rPr>
          <w:rFonts w:ascii="Calibri" w:hAnsi="Calibri"/>
          <w:sz w:val="22"/>
          <w:szCs w:val="22"/>
        </w:rPr>
        <w:t>3,7</w:t>
      </w:r>
      <w:r w:rsidR="00D03CB1">
        <w:rPr>
          <w:rFonts w:ascii="Calibri" w:hAnsi="Calibri"/>
          <w:sz w:val="22"/>
          <w:szCs w:val="22"/>
        </w:rPr>
        <w:t xml:space="preserve"> millions de tonnes</w:t>
      </w:r>
      <w:r w:rsidR="00452F70">
        <w:rPr>
          <w:rFonts w:ascii="Calibri" w:hAnsi="Calibri"/>
          <w:sz w:val="22"/>
          <w:szCs w:val="22"/>
        </w:rPr>
        <w:t xml:space="preserve"> de paddy</w:t>
      </w:r>
      <w:r w:rsidR="00C56AAA">
        <w:rPr>
          <w:rFonts w:ascii="Calibri" w:hAnsi="Calibri"/>
          <w:sz w:val="22"/>
          <w:szCs w:val="22"/>
        </w:rPr>
        <w:t xml:space="preserve">. </w:t>
      </w:r>
    </w:p>
    <w:p w:rsidR="00C56AAA" w:rsidRDefault="00C56AAA" w:rsidP="00C56AAA">
      <w:pPr>
        <w:pStyle w:val="Paragraphedeliste"/>
        <w:rPr>
          <w:rFonts w:ascii="Calibri" w:hAnsi="Calibri"/>
          <w:sz w:val="22"/>
          <w:szCs w:val="22"/>
        </w:rPr>
      </w:pPr>
    </w:p>
    <w:p w:rsidR="00E80518" w:rsidRDefault="00C56AAA" w:rsidP="00657B13">
      <w:pPr>
        <w:pStyle w:val="Paragraphedeliste"/>
        <w:numPr>
          <w:ilvl w:val="0"/>
          <w:numId w:val="3"/>
        </w:numPr>
        <w:jc w:val="both"/>
        <w:rPr>
          <w:rFonts w:ascii="Calibri" w:hAnsi="Calibri"/>
          <w:sz w:val="22"/>
          <w:szCs w:val="22"/>
        </w:rPr>
      </w:pPr>
      <w:r>
        <w:rPr>
          <w:rFonts w:ascii="Calibri" w:hAnsi="Calibri"/>
          <w:sz w:val="22"/>
          <w:szCs w:val="22"/>
        </w:rPr>
        <w:t xml:space="preserve">La production du blé </w:t>
      </w:r>
      <w:r w:rsidR="00E80518">
        <w:rPr>
          <w:rFonts w:ascii="Calibri" w:hAnsi="Calibri"/>
          <w:sz w:val="22"/>
          <w:szCs w:val="22"/>
        </w:rPr>
        <w:t xml:space="preserve">marque le pas autour de 100 000 tonnes par an, malgré les énormes investissements consentis par le gouvernement  fédéral pour promouvoir cette céréale. </w:t>
      </w:r>
    </w:p>
    <w:p w:rsidR="00E80518" w:rsidRDefault="00E80518" w:rsidP="00E80518">
      <w:pPr>
        <w:pStyle w:val="Paragraphedeliste"/>
        <w:rPr>
          <w:rFonts w:ascii="Calibri" w:hAnsi="Calibri"/>
          <w:sz w:val="22"/>
          <w:szCs w:val="22"/>
        </w:rPr>
      </w:pPr>
    </w:p>
    <w:p w:rsidR="005262F6" w:rsidRDefault="00E80518" w:rsidP="00657B13">
      <w:pPr>
        <w:pStyle w:val="Paragraphedeliste"/>
        <w:numPr>
          <w:ilvl w:val="0"/>
          <w:numId w:val="3"/>
        </w:numPr>
        <w:jc w:val="both"/>
        <w:rPr>
          <w:rFonts w:ascii="Calibri" w:hAnsi="Calibri"/>
          <w:sz w:val="22"/>
          <w:szCs w:val="22"/>
        </w:rPr>
      </w:pPr>
      <w:r>
        <w:rPr>
          <w:rFonts w:ascii="Calibri" w:hAnsi="Calibri"/>
          <w:sz w:val="22"/>
          <w:szCs w:val="22"/>
        </w:rPr>
        <w:t xml:space="preserve">En dépit de ces relatives contreperformances, la céréaliculture nigériane qui contribue à hauteur de 50 à 60 % </w:t>
      </w:r>
      <w:r w:rsidR="00D24083">
        <w:rPr>
          <w:rFonts w:ascii="Calibri" w:hAnsi="Calibri"/>
          <w:sz w:val="22"/>
          <w:szCs w:val="22"/>
        </w:rPr>
        <w:t xml:space="preserve">à la formation de </w:t>
      </w:r>
      <w:r>
        <w:rPr>
          <w:rFonts w:ascii="Calibri" w:hAnsi="Calibri"/>
          <w:sz w:val="22"/>
          <w:szCs w:val="22"/>
        </w:rPr>
        <w:t xml:space="preserve">l’offre </w:t>
      </w:r>
      <w:r w:rsidR="00D03CB1">
        <w:rPr>
          <w:rFonts w:ascii="Calibri" w:hAnsi="Calibri"/>
          <w:sz w:val="22"/>
          <w:szCs w:val="22"/>
        </w:rPr>
        <w:t>régionale ouest africaine</w:t>
      </w:r>
      <w:r>
        <w:rPr>
          <w:rFonts w:ascii="Calibri" w:hAnsi="Calibri"/>
          <w:sz w:val="22"/>
          <w:szCs w:val="22"/>
        </w:rPr>
        <w:t>, se singularise par son dynamisme</w:t>
      </w:r>
      <w:r w:rsidR="009C4A01">
        <w:rPr>
          <w:rFonts w:ascii="Calibri" w:hAnsi="Calibri"/>
          <w:sz w:val="22"/>
          <w:szCs w:val="22"/>
        </w:rPr>
        <w:t>,</w:t>
      </w:r>
      <w:r>
        <w:rPr>
          <w:rFonts w:ascii="Calibri" w:hAnsi="Calibri"/>
          <w:sz w:val="22"/>
          <w:szCs w:val="22"/>
        </w:rPr>
        <w:t xml:space="preserve"> en lien avec :   </w:t>
      </w:r>
      <w:r w:rsidR="00C56AAA">
        <w:rPr>
          <w:rFonts w:ascii="Calibri" w:hAnsi="Calibri"/>
          <w:sz w:val="22"/>
          <w:szCs w:val="22"/>
        </w:rPr>
        <w:t xml:space="preserve">  </w:t>
      </w:r>
    </w:p>
    <w:p w:rsidR="00D24083" w:rsidRDefault="00D24083" w:rsidP="00D24083">
      <w:pPr>
        <w:pStyle w:val="Paragraphedeliste"/>
        <w:rPr>
          <w:rFonts w:ascii="Calibri" w:hAnsi="Calibri"/>
          <w:sz w:val="22"/>
          <w:szCs w:val="22"/>
        </w:rPr>
      </w:pPr>
    </w:p>
    <w:p w:rsidR="006338D9" w:rsidRDefault="00D24083" w:rsidP="00D24083">
      <w:pPr>
        <w:pStyle w:val="Paragraphedeliste"/>
        <w:numPr>
          <w:ilvl w:val="1"/>
          <w:numId w:val="3"/>
        </w:numPr>
        <w:jc w:val="both"/>
        <w:rPr>
          <w:rFonts w:ascii="Calibri" w:hAnsi="Calibri"/>
          <w:sz w:val="22"/>
          <w:szCs w:val="22"/>
        </w:rPr>
      </w:pPr>
      <w:r>
        <w:rPr>
          <w:rFonts w:ascii="Calibri" w:hAnsi="Calibri"/>
          <w:sz w:val="22"/>
          <w:szCs w:val="22"/>
        </w:rPr>
        <w:t>La structure des exploitations</w:t>
      </w:r>
      <w:r w:rsidR="00041787">
        <w:rPr>
          <w:rFonts w:ascii="Calibri" w:hAnsi="Calibri"/>
          <w:sz w:val="22"/>
          <w:szCs w:val="22"/>
        </w:rPr>
        <w:t xml:space="preserve"> </w:t>
      </w:r>
      <w:r w:rsidR="003776EC">
        <w:rPr>
          <w:rFonts w:ascii="Calibri" w:hAnsi="Calibri"/>
          <w:sz w:val="22"/>
          <w:szCs w:val="22"/>
        </w:rPr>
        <w:t xml:space="preserve">qui </w:t>
      </w:r>
      <w:r w:rsidR="00041787">
        <w:rPr>
          <w:rFonts w:ascii="Calibri" w:hAnsi="Calibri"/>
          <w:sz w:val="22"/>
          <w:szCs w:val="22"/>
        </w:rPr>
        <w:t xml:space="preserve">est caractérisée par la </w:t>
      </w:r>
      <w:r>
        <w:rPr>
          <w:rFonts w:ascii="Calibri" w:hAnsi="Calibri"/>
          <w:sz w:val="22"/>
          <w:szCs w:val="22"/>
        </w:rPr>
        <w:t>cohabit</w:t>
      </w:r>
      <w:r w:rsidR="00041787">
        <w:rPr>
          <w:rFonts w:ascii="Calibri" w:hAnsi="Calibri"/>
          <w:sz w:val="22"/>
          <w:szCs w:val="22"/>
        </w:rPr>
        <w:t xml:space="preserve">ation </w:t>
      </w:r>
      <w:r>
        <w:rPr>
          <w:rFonts w:ascii="Calibri" w:hAnsi="Calibri"/>
          <w:sz w:val="22"/>
          <w:szCs w:val="22"/>
        </w:rPr>
        <w:t xml:space="preserve">de grandes fermes et de petites </w:t>
      </w:r>
      <w:r w:rsidR="00D54469">
        <w:rPr>
          <w:rFonts w:ascii="Calibri" w:hAnsi="Calibri"/>
          <w:sz w:val="22"/>
          <w:szCs w:val="22"/>
        </w:rPr>
        <w:t>unités familiales</w:t>
      </w:r>
      <w:r w:rsidR="003776EC">
        <w:rPr>
          <w:rFonts w:ascii="Calibri" w:hAnsi="Calibri"/>
          <w:sz w:val="22"/>
          <w:szCs w:val="22"/>
        </w:rPr>
        <w:t>,</w:t>
      </w:r>
      <w:r w:rsidR="00D54469">
        <w:rPr>
          <w:rFonts w:ascii="Calibri" w:hAnsi="Calibri"/>
          <w:sz w:val="22"/>
          <w:szCs w:val="22"/>
        </w:rPr>
        <w:t xml:space="preserve"> bénéficiant d’économie d’échelle induite par la taille du marché national et régional. </w:t>
      </w:r>
      <w:r w:rsidR="006338D9">
        <w:rPr>
          <w:rFonts w:ascii="Calibri" w:hAnsi="Calibri"/>
          <w:sz w:val="22"/>
          <w:szCs w:val="22"/>
        </w:rPr>
        <w:t>Les petites exploitations dont la taille tourne autour de 1,2 hectare demeurent prépondérantes. Cependant les exploitations commerciales dont la taille moyenne se situe autour de 50 hectares avec parfois des pointes de</w:t>
      </w:r>
      <w:r w:rsidR="00CC6120">
        <w:rPr>
          <w:rFonts w:ascii="Calibri" w:hAnsi="Calibri"/>
          <w:sz w:val="22"/>
          <w:szCs w:val="22"/>
        </w:rPr>
        <w:t xml:space="preserve"> plus de</w:t>
      </w:r>
      <w:r w:rsidR="006338D9">
        <w:rPr>
          <w:rFonts w:ascii="Calibri" w:hAnsi="Calibri"/>
          <w:sz w:val="22"/>
          <w:szCs w:val="22"/>
        </w:rPr>
        <w:t xml:space="preserve"> 1000 hectare</w:t>
      </w:r>
      <w:r w:rsidR="00CC6120">
        <w:rPr>
          <w:rFonts w:ascii="Calibri" w:hAnsi="Calibri"/>
          <w:sz w:val="22"/>
          <w:szCs w:val="22"/>
        </w:rPr>
        <w:t>s</w:t>
      </w:r>
      <w:r w:rsidR="006338D9">
        <w:rPr>
          <w:rFonts w:ascii="Calibri" w:hAnsi="Calibri"/>
          <w:sz w:val="22"/>
          <w:szCs w:val="22"/>
        </w:rPr>
        <w:t xml:space="preserve"> (l’immense exploitation de Mokwa) fonctionnent comme les leviers d’une </w:t>
      </w:r>
      <w:r w:rsidR="00041787">
        <w:rPr>
          <w:rFonts w:ascii="Calibri" w:hAnsi="Calibri"/>
          <w:sz w:val="22"/>
          <w:szCs w:val="22"/>
        </w:rPr>
        <w:t xml:space="preserve">production céréalière </w:t>
      </w:r>
      <w:r w:rsidR="006338D9">
        <w:rPr>
          <w:rFonts w:ascii="Calibri" w:hAnsi="Calibri"/>
          <w:sz w:val="22"/>
          <w:szCs w:val="22"/>
        </w:rPr>
        <w:t xml:space="preserve"> qui se mécanise de plus en plus.</w:t>
      </w:r>
    </w:p>
    <w:p w:rsidR="006338D9" w:rsidRDefault="006338D9" w:rsidP="006338D9">
      <w:pPr>
        <w:pStyle w:val="Paragraphedeliste"/>
        <w:ind w:left="1440"/>
        <w:jc w:val="both"/>
        <w:rPr>
          <w:rFonts w:ascii="Calibri" w:hAnsi="Calibri"/>
          <w:sz w:val="22"/>
          <w:szCs w:val="22"/>
        </w:rPr>
      </w:pPr>
      <w:r>
        <w:rPr>
          <w:rFonts w:ascii="Calibri" w:hAnsi="Calibri"/>
          <w:sz w:val="22"/>
          <w:szCs w:val="22"/>
        </w:rPr>
        <w:t xml:space="preserve"> </w:t>
      </w:r>
    </w:p>
    <w:p w:rsidR="00C845B8" w:rsidRDefault="006338D9" w:rsidP="00D24083">
      <w:pPr>
        <w:pStyle w:val="Paragraphedeliste"/>
        <w:numPr>
          <w:ilvl w:val="1"/>
          <w:numId w:val="3"/>
        </w:numPr>
        <w:jc w:val="both"/>
        <w:rPr>
          <w:rFonts w:ascii="Calibri" w:hAnsi="Calibri"/>
          <w:sz w:val="22"/>
          <w:szCs w:val="22"/>
        </w:rPr>
      </w:pPr>
      <w:r>
        <w:rPr>
          <w:rFonts w:ascii="Calibri" w:hAnsi="Calibri"/>
          <w:sz w:val="22"/>
          <w:szCs w:val="22"/>
        </w:rPr>
        <w:t xml:space="preserve">Le développement des grandes exploitations, propriétés d’hommes d’affaires ou de hauts fonctionnaires parfois à la retraite est en partie lié aux incitations </w:t>
      </w:r>
      <w:r w:rsidR="00D54469">
        <w:rPr>
          <w:rFonts w:ascii="Calibri" w:hAnsi="Calibri"/>
          <w:sz w:val="22"/>
          <w:szCs w:val="22"/>
        </w:rPr>
        <w:t>et mesures mises en œuvre par la révolution verte et les nombreux programmes initiés au cours des années 80 et 90</w:t>
      </w:r>
      <w:r>
        <w:rPr>
          <w:rFonts w:ascii="Calibri" w:hAnsi="Calibri"/>
          <w:sz w:val="22"/>
          <w:szCs w:val="22"/>
        </w:rPr>
        <w:t xml:space="preserve"> (</w:t>
      </w:r>
      <w:proofErr w:type="spellStart"/>
      <w:r>
        <w:rPr>
          <w:rFonts w:ascii="Calibri" w:hAnsi="Calibri"/>
          <w:sz w:val="22"/>
          <w:szCs w:val="22"/>
        </w:rPr>
        <w:t>Agricutural</w:t>
      </w:r>
      <w:proofErr w:type="spellEnd"/>
      <w:r>
        <w:rPr>
          <w:rFonts w:ascii="Calibri" w:hAnsi="Calibri"/>
          <w:sz w:val="22"/>
          <w:szCs w:val="22"/>
        </w:rPr>
        <w:t xml:space="preserve"> </w:t>
      </w:r>
      <w:proofErr w:type="spellStart"/>
      <w:r>
        <w:rPr>
          <w:rFonts w:ascii="Calibri" w:hAnsi="Calibri"/>
          <w:sz w:val="22"/>
          <w:szCs w:val="22"/>
        </w:rPr>
        <w:t>development</w:t>
      </w:r>
      <w:proofErr w:type="spellEnd"/>
      <w:r>
        <w:rPr>
          <w:rFonts w:ascii="Calibri" w:hAnsi="Calibri"/>
          <w:sz w:val="22"/>
          <w:szCs w:val="22"/>
        </w:rPr>
        <w:t xml:space="preserve"> </w:t>
      </w:r>
      <w:proofErr w:type="spellStart"/>
      <w:r>
        <w:rPr>
          <w:rFonts w:ascii="Calibri" w:hAnsi="Calibri"/>
          <w:sz w:val="22"/>
          <w:szCs w:val="22"/>
        </w:rPr>
        <w:t>project</w:t>
      </w:r>
      <w:proofErr w:type="spellEnd"/>
      <w:r>
        <w:rPr>
          <w:rFonts w:ascii="Calibri" w:hAnsi="Calibri"/>
          <w:sz w:val="22"/>
          <w:szCs w:val="22"/>
        </w:rPr>
        <w:t>, FAD</w:t>
      </w:r>
      <w:r w:rsidR="00071204">
        <w:rPr>
          <w:rFonts w:ascii="Calibri" w:hAnsi="Calibri"/>
          <w:sz w:val="22"/>
          <w:szCs w:val="22"/>
        </w:rPr>
        <w:t>A</w:t>
      </w:r>
      <w:r>
        <w:rPr>
          <w:rFonts w:ascii="Calibri" w:hAnsi="Calibri"/>
          <w:sz w:val="22"/>
          <w:szCs w:val="22"/>
        </w:rPr>
        <w:t>MA 1 et 2, etc</w:t>
      </w:r>
      <w:r w:rsidR="00201F40">
        <w:rPr>
          <w:rFonts w:ascii="Calibri" w:hAnsi="Calibri"/>
          <w:sz w:val="22"/>
          <w:szCs w:val="22"/>
        </w:rPr>
        <w:t>.</w:t>
      </w:r>
      <w:r>
        <w:rPr>
          <w:rFonts w:ascii="Calibri" w:hAnsi="Calibri"/>
          <w:sz w:val="22"/>
          <w:szCs w:val="22"/>
        </w:rPr>
        <w:t>)</w:t>
      </w:r>
      <w:r w:rsidR="007D1878">
        <w:rPr>
          <w:rStyle w:val="Appelnotedebasdep"/>
          <w:rFonts w:ascii="Calibri" w:hAnsi="Calibri"/>
          <w:sz w:val="22"/>
          <w:szCs w:val="22"/>
        </w:rPr>
        <w:footnoteReference w:id="1"/>
      </w:r>
      <w:r>
        <w:rPr>
          <w:rFonts w:ascii="Calibri" w:hAnsi="Calibri"/>
          <w:sz w:val="22"/>
          <w:szCs w:val="22"/>
        </w:rPr>
        <w:t xml:space="preserve">. Sur ces initiatives intérieures </w:t>
      </w:r>
      <w:r w:rsidR="00D54469">
        <w:rPr>
          <w:rFonts w:ascii="Calibri" w:hAnsi="Calibri"/>
          <w:sz w:val="22"/>
          <w:szCs w:val="22"/>
        </w:rPr>
        <w:t xml:space="preserve"> s</w:t>
      </w:r>
      <w:r w:rsidR="00DF4485">
        <w:rPr>
          <w:rFonts w:ascii="Calibri" w:hAnsi="Calibri"/>
          <w:sz w:val="22"/>
          <w:szCs w:val="22"/>
        </w:rPr>
        <w:t xml:space="preserve">e sont greffés les </w:t>
      </w:r>
      <w:r w:rsidR="00C845B8">
        <w:rPr>
          <w:rFonts w:ascii="Calibri" w:hAnsi="Calibri"/>
          <w:sz w:val="22"/>
          <w:szCs w:val="22"/>
        </w:rPr>
        <w:t xml:space="preserve">effets de l’implantation à la lisière du </w:t>
      </w:r>
      <w:r w:rsidR="00DF20C9">
        <w:rPr>
          <w:rFonts w:ascii="Calibri" w:hAnsi="Calibri"/>
          <w:sz w:val="22"/>
          <w:szCs w:val="22"/>
        </w:rPr>
        <w:t>« </w:t>
      </w:r>
      <w:r w:rsidR="00D03CB1">
        <w:rPr>
          <w:rFonts w:ascii="Calibri" w:hAnsi="Calibri"/>
          <w:sz w:val="22"/>
          <w:szCs w:val="22"/>
        </w:rPr>
        <w:t>middle</w:t>
      </w:r>
      <w:r w:rsidR="00C845B8">
        <w:rPr>
          <w:rFonts w:ascii="Calibri" w:hAnsi="Calibri"/>
          <w:sz w:val="22"/>
          <w:szCs w:val="22"/>
        </w:rPr>
        <w:t xml:space="preserve"> belt</w:t>
      </w:r>
      <w:r w:rsidR="00DF20C9">
        <w:rPr>
          <w:rFonts w:ascii="Calibri" w:hAnsi="Calibri"/>
          <w:sz w:val="22"/>
          <w:szCs w:val="22"/>
        </w:rPr>
        <w:t> »</w:t>
      </w:r>
      <w:r w:rsidR="00C845B8">
        <w:rPr>
          <w:rFonts w:ascii="Calibri" w:hAnsi="Calibri"/>
          <w:sz w:val="22"/>
          <w:szCs w:val="22"/>
        </w:rPr>
        <w:t>, des fermiers zimbabwéens. Cette dynamique a surtout profité à la production du maïs qui depuis 2008 tend à supplanter toutes les autres céréales.</w:t>
      </w:r>
    </w:p>
    <w:p w:rsidR="00C845B8" w:rsidRDefault="00C845B8" w:rsidP="00C845B8">
      <w:pPr>
        <w:pStyle w:val="Paragraphedeliste"/>
        <w:ind w:left="1440"/>
        <w:jc w:val="both"/>
        <w:rPr>
          <w:rFonts w:ascii="Calibri" w:hAnsi="Calibri"/>
          <w:sz w:val="22"/>
          <w:szCs w:val="22"/>
        </w:rPr>
      </w:pPr>
      <w:r>
        <w:rPr>
          <w:rFonts w:ascii="Calibri" w:hAnsi="Calibri"/>
          <w:sz w:val="22"/>
          <w:szCs w:val="22"/>
        </w:rPr>
        <w:t xml:space="preserve"> </w:t>
      </w:r>
    </w:p>
    <w:p w:rsidR="009243EF" w:rsidRDefault="00C845B8" w:rsidP="009243EF">
      <w:pPr>
        <w:pStyle w:val="Paragraphedeliste"/>
        <w:numPr>
          <w:ilvl w:val="1"/>
          <w:numId w:val="3"/>
        </w:numPr>
        <w:jc w:val="both"/>
        <w:rPr>
          <w:rFonts w:ascii="Calibri" w:hAnsi="Calibri"/>
          <w:sz w:val="22"/>
          <w:szCs w:val="22"/>
        </w:rPr>
      </w:pPr>
      <w:r w:rsidRPr="00D03CB1">
        <w:rPr>
          <w:rFonts w:ascii="Calibri" w:hAnsi="Calibri"/>
          <w:sz w:val="22"/>
          <w:szCs w:val="22"/>
        </w:rPr>
        <w:t>L</w:t>
      </w:r>
      <w:r w:rsidR="00CC4D83">
        <w:rPr>
          <w:rFonts w:ascii="Calibri" w:hAnsi="Calibri"/>
          <w:sz w:val="22"/>
          <w:szCs w:val="22"/>
        </w:rPr>
        <w:t xml:space="preserve">’évolution au cours de ces deux dernières années </w:t>
      </w:r>
      <w:r w:rsidRPr="00D03CB1">
        <w:rPr>
          <w:rFonts w:ascii="Calibri" w:hAnsi="Calibri"/>
          <w:sz w:val="22"/>
          <w:szCs w:val="22"/>
        </w:rPr>
        <w:t xml:space="preserve"> de la politique agricole</w:t>
      </w:r>
      <w:r w:rsidR="00A569A0" w:rsidRPr="00D03CB1">
        <w:rPr>
          <w:rFonts w:ascii="Calibri" w:hAnsi="Calibri"/>
          <w:sz w:val="22"/>
          <w:szCs w:val="22"/>
        </w:rPr>
        <w:t xml:space="preserve"> </w:t>
      </w:r>
      <w:r w:rsidR="00D03CB1" w:rsidRPr="00D03CB1">
        <w:rPr>
          <w:rFonts w:ascii="Calibri" w:hAnsi="Calibri"/>
          <w:sz w:val="22"/>
          <w:szCs w:val="22"/>
        </w:rPr>
        <w:t>fédérale</w:t>
      </w:r>
      <w:r w:rsidRPr="00D03CB1">
        <w:rPr>
          <w:rFonts w:ascii="Calibri" w:hAnsi="Calibri"/>
          <w:sz w:val="22"/>
          <w:szCs w:val="22"/>
        </w:rPr>
        <w:t xml:space="preserve">, qui a surtout mis l’accent sur le développement de l’irrigation, l’accès aux intrants et au financement. </w:t>
      </w:r>
      <w:r w:rsidR="00562C48" w:rsidRPr="00D03CB1">
        <w:rPr>
          <w:rFonts w:ascii="Calibri" w:hAnsi="Calibri"/>
          <w:sz w:val="22"/>
          <w:szCs w:val="22"/>
        </w:rPr>
        <w:t>Les aménagements hydro agricoles ont permis d’accroitre les superficies irriguées, initialement destinées à la promotion de la production du riz et du blé</w:t>
      </w:r>
      <w:r w:rsidR="00562C48">
        <w:rPr>
          <w:rStyle w:val="Appelnotedebasdep"/>
          <w:rFonts w:ascii="Calibri" w:hAnsi="Calibri"/>
          <w:sz w:val="22"/>
          <w:szCs w:val="22"/>
        </w:rPr>
        <w:footnoteReference w:id="2"/>
      </w:r>
      <w:r w:rsidR="00562C48" w:rsidRPr="00D03CB1">
        <w:rPr>
          <w:rFonts w:ascii="Calibri" w:hAnsi="Calibri"/>
          <w:sz w:val="22"/>
          <w:szCs w:val="22"/>
        </w:rPr>
        <w:t>.</w:t>
      </w:r>
      <w:r w:rsidR="009243EF" w:rsidRPr="00D03CB1">
        <w:rPr>
          <w:rFonts w:ascii="Calibri" w:hAnsi="Calibri"/>
          <w:sz w:val="22"/>
          <w:szCs w:val="22"/>
        </w:rPr>
        <w:t xml:space="preserve"> Les engrais ont pendant longtemps bénéficié d’une subvention de </w:t>
      </w:r>
      <w:r w:rsidR="00DF4485">
        <w:rPr>
          <w:rFonts w:ascii="Calibri" w:hAnsi="Calibri"/>
          <w:sz w:val="22"/>
          <w:szCs w:val="22"/>
        </w:rPr>
        <w:t xml:space="preserve">leur </w:t>
      </w:r>
      <w:r w:rsidR="009243EF" w:rsidRPr="00D03CB1">
        <w:rPr>
          <w:rFonts w:ascii="Calibri" w:hAnsi="Calibri"/>
          <w:sz w:val="22"/>
          <w:szCs w:val="22"/>
        </w:rPr>
        <w:t>prix à concurrence de 25% par le gouvernement fédéral</w:t>
      </w:r>
      <w:r w:rsidR="00D03CB1" w:rsidRPr="00D03CB1">
        <w:rPr>
          <w:rFonts w:ascii="Calibri" w:hAnsi="Calibri"/>
          <w:sz w:val="22"/>
          <w:szCs w:val="22"/>
        </w:rPr>
        <w:t>, le tout doublé d’un encadrement des producteurs sur les itinéraires techniques</w:t>
      </w:r>
      <w:r w:rsidR="00DF20C9">
        <w:rPr>
          <w:rFonts w:ascii="Calibri" w:hAnsi="Calibri"/>
          <w:sz w:val="22"/>
          <w:szCs w:val="22"/>
        </w:rPr>
        <w:t xml:space="preserve"> et</w:t>
      </w:r>
      <w:r w:rsidR="00D03CB1" w:rsidRPr="00D03CB1">
        <w:rPr>
          <w:rFonts w:ascii="Calibri" w:hAnsi="Calibri"/>
          <w:sz w:val="22"/>
          <w:szCs w:val="22"/>
        </w:rPr>
        <w:t xml:space="preserve"> le conseil agricole</w:t>
      </w:r>
      <w:r w:rsidR="009243EF" w:rsidRPr="00D03CB1">
        <w:rPr>
          <w:rFonts w:ascii="Calibri" w:hAnsi="Calibri"/>
          <w:sz w:val="22"/>
          <w:szCs w:val="22"/>
        </w:rPr>
        <w:t xml:space="preserve">. </w:t>
      </w:r>
      <w:r w:rsidR="00DF4485">
        <w:rPr>
          <w:rFonts w:ascii="Calibri" w:hAnsi="Calibri"/>
          <w:sz w:val="22"/>
          <w:szCs w:val="22"/>
        </w:rPr>
        <w:t xml:space="preserve">Cette politique s’est accompagnée de la </w:t>
      </w:r>
      <w:r w:rsidR="00CC6120">
        <w:rPr>
          <w:rFonts w:ascii="Calibri" w:hAnsi="Calibri"/>
          <w:sz w:val="22"/>
          <w:szCs w:val="22"/>
        </w:rPr>
        <w:t>dotation de nombreuses communautés rurales d’infrastructures collectives</w:t>
      </w:r>
      <w:r w:rsidR="00DF4485">
        <w:rPr>
          <w:rFonts w:ascii="Calibri" w:hAnsi="Calibri"/>
          <w:sz w:val="22"/>
          <w:szCs w:val="22"/>
        </w:rPr>
        <w:t xml:space="preserve">, notamment </w:t>
      </w:r>
      <w:r w:rsidR="00CC6120">
        <w:rPr>
          <w:rFonts w:ascii="Calibri" w:hAnsi="Calibri"/>
          <w:sz w:val="22"/>
          <w:szCs w:val="22"/>
        </w:rPr>
        <w:t xml:space="preserve">des magasins de </w:t>
      </w:r>
      <w:r w:rsidR="00DF4485">
        <w:rPr>
          <w:rFonts w:ascii="Calibri" w:hAnsi="Calibri"/>
          <w:sz w:val="22"/>
          <w:szCs w:val="22"/>
        </w:rPr>
        <w:t xml:space="preserve"> stock</w:t>
      </w:r>
      <w:r w:rsidR="00B50F81">
        <w:rPr>
          <w:rFonts w:ascii="Calibri" w:hAnsi="Calibri"/>
          <w:sz w:val="22"/>
          <w:szCs w:val="22"/>
        </w:rPr>
        <w:t>a</w:t>
      </w:r>
      <w:r w:rsidR="00DF4485">
        <w:rPr>
          <w:rFonts w:ascii="Calibri" w:hAnsi="Calibri"/>
          <w:sz w:val="22"/>
          <w:szCs w:val="22"/>
        </w:rPr>
        <w:t>ge</w:t>
      </w:r>
      <w:r w:rsidR="00CC6120">
        <w:rPr>
          <w:rFonts w:ascii="Calibri" w:hAnsi="Calibri"/>
          <w:sz w:val="22"/>
          <w:szCs w:val="22"/>
        </w:rPr>
        <w:t xml:space="preserve">, de transformation primaire (mini rizeries). </w:t>
      </w:r>
      <w:r w:rsidR="00DF4485">
        <w:rPr>
          <w:rFonts w:ascii="Calibri" w:hAnsi="Calibri"/>
          <w:sz w:val="22"/>
          <w:szCs w:val="22"/>
        </w:rPr>
        <w:t xml:space="preserve">   </w:t>
      </w:r>
    </w:p>
    <w:p w:rsidR="00D03CB1" w:rsidRPr="00D03CB1" w:rsidRDefault="00D03CB1" w:rsidP="00D03CB1">
      <w:pPr>
        <w:pStyle w:val="Paragraphedeliste"/>
        <w:ind w:left="0"/>
        <w:jc w:val="both"/>
        <w:rPr>
          <w:rFonts w:ascii="Calibri" w:hAnsi="Calibri"/>
          <w:sz w:val="22"/>
          <w:szCs w:val="22"/>
        </w:rPr>
      </w:pPr>
    </w:p>
    <w:p w:rsidR="00E37D67" w:rsidRDefault="009243EF" w:rsidP="00D24083">
      <w:pPr>
        <w:pStyle w:val="Paragraphedeliste"/>
        <w:numPr>
          <w:ilvl w:val="1"/>
          <w:numId w:val="3"/>
        </w:numPr>
        <w:jc w:val="both"/>
        <w:rPr>
          <w:rFonts w:ascii="Calibri" w:hAnsi="Calibri"/>
          <w:sz w:val="22"/>
          <w:szCs w:val="22"/>
        </w:rPr>
      </w:pPr>
      <w:r>
        <w:rPr>
          <w:rFonts w:ascii="Calibri" w:hAnsi="Calibri"/>
          <w:sz w:val="22"/>
          <w:szCs w:val="22"/>
        </w:rPr>
        <w:t>Une production concentrée dans la moitié nord du pays</w:t>
      </w:r>
      <w:r w:rsidR="00DF20C9">
        <w:rPr>
          <w:rFonts w:ascii="Calibri" w:hAnsi="Calibri"/>
          <w:sz w:val="22"/>
          <w:szCs w:val="22"/>
        </w:rPr>
        <w:t>,</w:t>
      </w:r>
      <w:r>
        <w:rPr>
          <w:rFonts w:ascii="Calibri" w:hAnsi="Calibri"/>
          <w:sz w:val="22"/>
          <w:szCs w:val="22"/>
        </w:rPr>
        <w:t xml:space="preserve"> avec le maïs dans le m</w:t>
      </w:r>
      <w:r w:rsidR="00C011E4">
        <w:rPr>
          <w:rFonts w:ascii="Calibri" w:hAnsi="Calibri"/>
          <w:sz w:val="22"/>
          <w:szCs w:val="22"/>
        </w:rPr>
        <w:t>i</w:t>
      </w:r>
      <w:r>
        <w:rPr>
          <w:rFonts w:ascii="Calibri" w:hAnsi="Calibri"/>
          <w:sz w:val="22"/>
          <w:szCs w:val="22"/>
        </w:rPr>
        <w:t xml:space="preserve">ddle </w:t>
      </w:r>
      <w:proofErr w:type="spellStart"/>
      <w:r>
        <w:rPr>
          <w:rFonts w:ascii="Calibri" w:hAnsi="Calibri"/>
          <w:sz w:val="22"/>
          <w:szCs w:val="22"/>
        </w:rPr>
        <w:t>belt</w:t>
      </w:r>
      <w:proofErr w:type="spellEnd"/>
      <w:r w:rsidR="004B285A">
        <w:rPr>
          <w:rFonts w:ascii="Calibri" w:hAnsi="Calibri"/>
          <w:sz w:val="22"/>
          <w:szCs w:val="22"/>
        </w:rPr>
        <w:t> </w:t>
      </w:r>
      <w:r w:rsidR="00DF20C9">
        <w:rPr>
          <w:rFonts w:ascii="Calibri" w:hAnsi="Calibri"/>
          <w:sz w:val="22"/>
          <w:szCs w:val="22"/>
        </w:rPr>
        <w:t>et</w:t>
      </w:r>
      <w:r w:rsidR="004B285A">
        <w:rPr>
          <w:rFonts w:ascii="Calibri" w:hAnsi="Calibri"/>
          <w:sz w:val="22"/>
          <w:szCs w:val="22"/>
        </w:rPr>
        <w:t xml:space="preserve"> le mil et le sorgho dans les franges sahéliennes du nord. Par contre le riz se trouve dans son assiette écologique dans les Etats de </w:t>
      </w:r>
      <w:proofErr w:type="spellStart"/>
      <w:r w:rsidR="004B285A">
        <w:rPr>
          <w:rFonts w:ascii="Calibri" w:hAnsi="Calibri"/>
          <w:sz w:val="22"/>
          <w:szCs w:val="22"/>
        </w:rPr>
        <w:t>Anambra</w:t>
      </w:r>
      <w:proofErr w:type="spellEnd"/>
      <w:r w:rsidR="004B285A">
        <w:rPr>
          <w:rFonts w:ascii="Calibri" w:hAnsi="Calibri"/>
          <w:sz w:val="22"/>
          <w:szCs w:val="22"/>
        </w:rPr>
        <w:t xml:space="preserve">, </w:t>
      </w:r>
      <w:proofErr w:type="spellStart"/>
      <w:r w:rsidR="00DF20C9">
        <w:rPr>
          <w:rFonts w:ascii="Calibri" w:hAnsi="Calibri"/>
          <w:sz w:val="22"/>
          <w:szCs w:val="22"/>
        </w:rPr>
        <w:t>K</w:t>
      </w:r>
      <w:r w:rsidR="004B285A">
        <w:rPr>
          <w:rFonts w:ascii="Calibri" w:hAnsi="Calibri"/>
          <w:sz w:val="22"/>
          <w:szCs w:val="22"/>
        </w:rPr>
        <w:t>wara</w:t>
      </w:r>
      <w:proofErr w:type="spellEnd"/>
      <w:r w:rsidR="004B285A">
        <w:rPr>
          <w:rFonts w:ascii="Calibri" w:hAnsi="Calibri"/>
          <w:sz w:val="22"/>
          <w:szCs w:val="22"/>
        </w:rPr>
        <w:t xml:space="preserve">, Adamaoua, Niger, Sokoto, </w:t>
      </w:r>
      <w:proofErr w:type="spellStart"/>
      <w:r w:rsidR="004B285A">
        <w:rPr>
          <w:rFonts w:ascii="Calibri" w:hAnsi="Calibri"/>
          <w:sz w:val="22"/>
          <w:szCs w:val="22"/>
        </w:rPr>
        <w:t>Kebbi</w:t>
      </w:r>
      <w:proofErr w:type="spellEnd"/>
      <w:r w:rsidR="004B285A">
        <w:rPr>
          <w:rFonts w:ascii="Calibri" w:hAnsi="Calibri"/>
          <w:sz w:val="22"/>
          <w:szCs w:val="22"/>
        </w:rPr>
        <w:t xml:space="preserve">, </w:t>
      </w:r>
      <w:proofErr w:type="spellStart"/>
      <w:r w:rsidR="004B285A">
        <w:rPr>
          <w:rFonts w:ascii="Calibri" w:hAnsi="Calibri"/>
          <w:sz w:val="22"/>
          <w:szCs w:val="22"/>
        </w:rPr>
        <w:t>Borno</w:t>
      </w:r>
      <w:proofErr w:type="spellEnd"/>
      <w:r w:rsidR="004B285A">
        <w:rPr>
          <w:rFonts w:ascii="Calibri" w:hAnsi="Calibri"/>
          <w:sz w:val="22"/>
          <w:szCs w:val="22"/>
        </w:rPr>
        <w:t>, Bauchi</w:t>
      </w:r>
      <w:r w:rsidR="00DF20C9">
        <w:rPr>
          <w:rFonts w:ascii="Calibri" w:hAnsi="Calibri"/>
          <w:sz w:val="22"/>
          <w:szCs w:val="22"/>
        </w:rPr>
        <w:t>,</w:t>
      </w:r>
      <w:r w:rsidR="004B285A">
        <w:rPr>
          <w:rFonts w:ascii="Calibri" w:hAnsi="Calibri"/>
          <w:sz w:val="22"/>
          <w:szCs w:val="22"/>
        </w:rPr>
        <w:t xml:space="preserve"> </w:t>
      </w:r>
      <w:proofErr w:type="spellStart"/>
      <w:r w:rsidR="004B285A">
        <w:rPr>
          <w:rFonts w:ascii="Calibri" w:hAnsi="Calibri"/>
          <w:sz w:val="22"/>
          <w:szCs w:val="22"/>
        </w:rPr>
        <w:t>Benue</w:t>
      </w:r>
      <w:proofErr w:type="spellEnd"/>
      <w:r w:rsidR="00C011E4">
        <w:rPr>
          <w:rFonts w:ascii="Calibri" w:hAnsi="Calibri"/>
          <w:sz w:val="22"/>
          <w:szCs w:val="22"/>
        </w:rPr>
        <w:t xml:space="preserve"> et Kano</w:t>
      </w:r>
      <w:r w:rsidR="004B285A">
        <w:rPr>
          <w:rFonts w:ascii="Calibri" w:hAnsi="Calibri"/>
          <w:sz w:val="22"/>
          <w:szCs w:val="22"/>
        </w:rPr>
        <w:t>.</w:t>
      </w:r>
    </w:p>
    <w:p w:rsidR="00D24083" w:rsidRPr="00657B13" w:rsidRDefault="004B285A" w:rsidP="00E37D67">
      <w:pPr>
        <w:pStyle w:val="Paragraphedeliste"/>
        <w:ind w:left="0"/>
        <w:jc w:val="both"/>
        <w:rPr>
          <w:rFonts w:ascii="Calibri" w:hAnsi="Calibri"/>
          <w:sz w:val="22"/>
          <w:szCs w:val="22"/>
        </w:rPr>
      </w:pPr>
      <w:r>
        <w:rPr>
          <w:rFonts w:ascii="Calibri" w:hAnsi="Calibri"/>
          <w:sz w:val="22"/>
          <w:szCs w:val="22"/>
        </w:rPr>
        <w:t xml:space="preserve">   </w:t>
      </w:r>
      <w:r w:rsidR="009243EF">
        <w:rPr>
          <w:rFonts w:ascii="Calibri" w:hAnsi="Calibri"/>
          <w:sz w:val="22"/>
          <w:szCs w:val="22"/>
        </w:rPr>
        <w:t xml:space="preserve"> </w:t>
      </w:r>
      <w:r w:rsidR="00562C48">
        <w:rPr>
          <w:rFonts w:ascii="Calibri" w:hAnsi="Calibri"/>
          <w:sz w:val="22"/>
          <w:szCs w:val="22"/>
        </w:rPr>
        <w:t xml:space="preserve">  </w:t>
      </w:r>
      <w:r w:rsidR="00C845B8">
        <w:rPr>
          <w:rFonts w:ascii="Calibri" w:hAnsi="Calibri"/>
          <w:sz w:val="22"/>
          <w:szCs w:val="22"/>
        </w:rPr>
        <w:t xml:space="preserve">   </w:t>
      </w:r>
      <w:r w:rsidR="00D54469">
        <w:rPr>
          <w:rFonts w:ascii="Calibri" w:hAnsi="Calibri"/>
          <w:sz w:val="22"/>
          <w:szCs w:val="22"/>
        </w:rPr>
        <w:t xml:space="preserve"> </w:t>
      </w:r>
      <w:r w:rsidR="00D24083">
        <w:rPr>
          <w:rFonts w:ascii="Calibri" w:hAnsi="Calibri"/>
          <w:sz w:val="22"/>
          <w:szCs w:val="22"/>
        </w:rPr>
        <w:t xml:space="preserve"> </w:t>
      </w:r>
    </w:p>
    <w:p w:rsidR="00C011E4" w:rsidRDefault="00E37D67" w:rsidP="00DF4485">
      <w:pPr>
        <w:pStyle w:val="Paragraphedeliste"/>
        <w:numPr>
          <w:ilvl w:val="0"/>
          <w:numId w:val="3"/>
        </w:numPr>
        <w:jc w:val="both"/>
        <w:rPr>
          <w:rFonts w:ascii="Calibri" w:hAnsi="Calibri"/>
          <w:sz w:val="22"/>
          <w:szCs w:val="22"/>
        </w:rPr>
      </w:pPr>
      <w:r w:rsidRPr="005262F6">
        <w:rPr>
          <w:rFonts w:ascii="Calibri" w:hAnsi="Calibri"/>
          <w:sz w:val="22"/>
          <w:szCs w:val="22"/>
        </w:rPr>
        <w:t xml:space="preserve">La crise alimentaire, née de la flambée des prix des produits  de base, a contribué à doper les politiques de relance de la production agricole en général et céréalière en particulier. L’accent a été mis sur la production du riz </w:t>
      </w:r>
      <w:r w:rsidR="00A569A0">
        <w:rPr>
          <w:rFonts w:ascii="Calibri" w:hAnsi="Calibri"/>
          <w:sz w:val="22"/>
          <w:szCs w:val="22"/>
        </w:rPr>
        <w:t xml:space="preserve">et du maïs, pour lesquels la Fédération projette </w:t>
      </w:r>
      <w:r w:rsidR="00A569A0">
        <w:rPr>
          <w:rFonts w:ascii="Calibri" w:hAnsi="Calibri"/>
          <w:sz w:val="22"/>
          <w:szCs w:val="22"/>
        </w:rPr>
        <w:lastRenderedPageBreak/>
        <w:t xml:space="preserve">respectivement une production de 6 millions de tonnes et 14 millions de tonnes à l’horizon 2012. </w:t>
      </w:r>
      <w:r w:rsidR="00C011E4">
        <w:rPr>
          <w:rFonts w:ascii="Calibri" w:hAnsi="Calibri"/>
          <w:sz w:val="22"/>
          <w:szCs w:val="22"/>
        </w:rPr>
        <w:t>Plus de 500 000 tonnes de semences améliorées ont été mises à la disposition des producteurs dans le cadre du programme « National Economy Empowerment Development Strategy II</w:t>
      </w:r>
      <w:r w:rsidR="00CC6120">
        <w:rPr>
          <w:rFonts w:ascii="Calibri" w:hAnsi="Calibri"/>
          <w:sz w:val="22"/>
          <w:szCs w:val="22"/>
        </w:rPr>
        <w:t> »</w:t>
      </w:r>
      <w:r w:rsidR="00C011E4">
        <w:rPr>
          <w:rFonts w:ascii="Calibri" w:hAnsi="Calibri"/>
          <w:sz w:val="22"/>
          <w:szCs w:val="22"/>
        </w:rPr>
        <w:t xml:space="preserve">. </w:t>
      </w:r>
    </w:p>
    <w:p w:rsidR="00201F40" w:rsidRDefault="00201F40" w:rsidP="00201F40">
      <w:pPr>
        <w:pStyle w:val="Paragraphedeliste"/>
        <w:ind w:left="720"/>
        <w:jc w:val="both"/>
        <w:rPr>
          <w:rFonts w:ascii="Calibri" w:hAnsi="Calibri"/>
          <w:sz w:val="22"/>
          <w:szCs w:val="22"/>
        </w:rPr>
      </w:pPr>
    </w:p>
    <w:p w:rsidR="003D2AAF" w:rsidRPr="00DF4485" w:rsidRDefault="003D2AAF" w:rsidP="00DF4485">
      <w:pPr>
        <w:pStyle w:val="Paragraphedeliste"/>
        <w:numPr>
          <w:ilvl w:val="0"/>
          <w:numId w:val="3"/>
        </w:numPr>
        <w:jc w:val="both"/>
        <w:rPr>
          <w:rFonts w:ascii="Calibri" w:hAnsi="Calibri"/>
          <w:sz w:val="22"/>
          <w:szCs w:val="22"/>
        </w:rPr>
      </w:pPr>
      <w:r>
        <w:rPr>
          <w:rFonts w:ascii="Calibri" w:hAnsi="Calibri"/>
          <w:sz w:val="22"/>
          <w:szCs w:val="22"/>
        </w:rPr>
        <w:t xml:space="preserve">Cette stratégie vient renforcer l’initiative présidentielle sur le riz, </w:t>
      </w:r>
      <w:r w:rsidR="007D1878">
        <w:rPr>
          <w:rFonts w:ascii="Calibri" w:hAnsi="Calibri"/>
          <w:sz w:val="22"/>
          <w:szCs w:val="22"/>
        </w:rPr>
        <w:t xml:space="preserve">vise à promouvoir la production, la transformation et les exportations du riz. </w:t>
      </w:r>
      <w:r w:rsidR="00C22D28">
        <w:rPr>
          <w:rFonts w:ascii="Calibri" w:hAnsi="Calibri"/>
          <w:sz w:val="22"/>
          <w:szCs w:val="22"/>
        </w:rPr>
        <w:t xml:space="preserve">Depuis 2007, la politique gouvernementale vise à faciliter l’accès des producteurs aux facteurs  à travers la subvention de 50% des intrants et du matériel agricole.  </w:t>
      </w:r>
      <w:r>
        <w:rPr>
          <w:rFonts w:ascii="Calibri" w:hAnsi="Calibri"/>
          <w:sz w:val="22"/>
          <w:szCs w:val="22"/>
        </w:rPr>
        <w:t xml:space="preserve"> </w:t>
      </w:r>
    </w:p>
    <w:p w:rsidR="00C011E4" w:rsidRDefault="00C011E4" w:rsidP="00672454">
      <w:pPr>
        <w:jc w:val="center"/>
        <w:rPr>
          <w:b/>
          <w:bCs/>
          <w:u w:val="single"/>
        </w:rPr>
      </w:pPr>
    </w:p>
    <w:p w:rsidR="00672454" w:rsidRPr="00C90D09" w:rsidRDefault="00541B24" w:rsidP="00541B24">
      <w:pPr>
        <w:pStyle w:val="Lgende"/>
        <w:rPr>
          <w:color w:val="auto"/>
          <w:sz w:val="20"/>
          <w:szCs w:val="20"/>
        </w:rPr>
      </w:pPr>
      <w:r w:rsidRPr="00C90D09">
        <w:rPr>
          <w:color w:val="auto"/>
          <w:sz w:val="20"/>
          <w:szCs w:val="20"/>
        </w:rPr>
        <w:t xml:space="preserve">Figure </w:t>
      </w:r>
      <w:r w:rsidR="007375BF" w:rsidRPr="00C90D09">
        <w:rPr>
          <w:color w:val="auto"/>
          <w:sz w:val="20"/>
          <w:szCs w:val="20"/>
        </w:rPr>
        <w:fldChar w:fldCharType="begin"/>
      </w:r>
      <w:r w:rsidR="007375BF" w:rsidRPr="00C90D09">
        <w:rPr>
          <w:color w:val="auto"/>
          <w:sz w:val="20"/>
          <w:szCs w:val="20"/>
        </w:rPr>
        <w:instrText xml:space="preserve"> SEQ Figure \* ARABIC </w:instrText>
      </w:r>
      <w:r w:rsidR="007375BF" w:rsidRPr="00C90D09">
        <w:rPr>
          <w:color w:val="auto"/>
          <w:sz w:val="20"/>
          <w:szCs w:val="20"/>
        </w:rPr>
        <w:fldChar w:fldCharType="separate"/>
      </w:r>
      <w:r w:rsidRPr="00C90D09">
        <w:rPr>
          <w:noProof/>
          <w:color w:val="auto"/>
          <w:sz w:val="20"/>
          <w:szCs w:val="20"/>
        </w:rPr>
        <w:t>1</w:t>
      </w:r>
      <w:r w:rsidR="007375BF" w:rsidRPr="00C90D09">
        <w:rPr>
          <w:color w:val="auto"/>
          <w:sz w:val="20"/>
          <w:szCs w:val="20"/>
        </w:rPr>
        <w:fldChar w:fldCharType="end"/>
      </w:r>
      <w:r w:rsidR="00672454" w:rsidRPr="00C90D09">
        <w:rPr>
          <w:color w:val="auto"/>
          <w:sz w:val="20"/>
          <w:szCs w:val="20"/>
        </w:rPr>
        <w:t>: Evolution de la production céréalière au Nigeria entre 1980 et 2006</w:t>
      </w:r>
    </w:p>
    <w:p w:rsidR="000D2DDC" w:rsidRDefault="00C22D28">
      <w:r>
        <w:tab/>
      </w:r>
      <w:r>
        <w:tab/>
      </w:r>
      <w:r>
        <w:tab/>
      </w:r>
      <w:r>
        <w:tab/>
      </w:r>
      <w:r>
        <w:tab/>
      </w:r>
      <w:r>
        <w:tab/>
      </w:r>
      <w:r>
        <w:tab/>
      </w:r>
      <w:r w:rsidR="008A5298">
        <w:t>(</w:t>
      </w:r>
      <w:r>
        <w:t>En tonnes</w:t>
      </w:r>
      <w:r w:rsidR="008A5298">
        <w:t>)</w:t>
      </w:r>
    </w:p>
    <w:p w:rsidR="00672454" w:rsidRPr="005262F6" w:rsidRDefault="00CC6120" w:rsidP="00672454">
      <w:pPr>
        <w:jc w:val="center"/>
      </w:pPr>
      <w:r>
        <w:rPr>
          <w:noProof/>
          <w:lang w:eastAsia="fr-FR"/>
        </w:rPr>
        <w:drawing>
          <wp:inline distT="0" distB="0" distL="0" distR="0">
            <wp:extent cx="4758223" cy="2637933"/>
            <wp:effectExtent l="19050" t="0" r="4277"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cstate="print"/>
                    <a:srcRect/>
                    <a:stretch>
                      <a:fillRect/>
                    </a:stretch>
                  </pic:blipFill>
                  <pic:spPr bwMode="auto">
                    <a:xfrm>
                      <a:off x="0" y="0"/>
                      <a:ext cx="4762547" cy="2640330"/>
                    </a:xfrm>
                    <a:prstGeom prst="rect">
                      <a:avLst/>
                    </a:prstGeom>
                    <a:noFill/>
                    <a:ln w="9525">
                      <a:noFill/>
                      <a:miter lim="800000"/>
                      <a:headEnd/>
                      <a:tailEnd/>
                    </a:ln>
                  </pic:spPr>
                </pic:pic>
              </a:graphicData>
            </a:graphic>
          </wp:inline>
        </w:drawing>
      </w:r>
    </w:p>
    <w:p w:rsidR="00672454" w:rsidRDefault="00672454" w:rsidP="004B285A">
      <w:pPr>
        <w:jc w:val="center"/>
      </w:pPr>
      <w:r w:rsidRPr="005262F6">
        <w:t xml:space="preserve">Source : à partir des statistiques de la </w:t>
      </w:r>
      <w:r w:rsidR="00847C7E">
        <w:t xml:space="preserve">FAO </w:t>
      </w:r>
    </w:p>
    <w:p w:rsidR="004B285A" w:rsidRPr="00541B24" w:rsidRDefault="004B285A" w:rsidP="004B285A">
      <w:pPr>
        <w:rPr>
          <w:b/>
          <w:i/>
        </w:rPr>
      </w:pPr>
      <w:r w:rsidRPr="00541B24">
        <w:rPr>
          <w:b/>
          <w:i/>
        </w:rPr>
        <w:t>Un</w:t>
      </w:r>
      <w:r w:rsidR="00CC6120" w:rsidRPr="00541B24">
        <w:rPr>
          <w:b/>
          <w:i/>
        </w:rPr>
        <w:t xml:space="preserve">e demande insuffisamment satisfaite par l’offre nationale </w:t>
      </w:r>
      <w:r w:rsidR="00E37D67" w:rsidRPr="00541B24">
        <w:rPr>
          <w:b/>
          <w:i/>
        </w:rPr>
        <w:t xml:space="preserve"> </w:t>
      </w:r>
    </w:p>
    <w:p w:rsidR="00A82CFF" w:rsidRDefault="00A82CFF" w:rsidP="00831900">
      <w:pPr>
        <w:pStyle w:val="Paragraphedeliste"/>
        <w:numPr>
          <w:ilvl w:val="0"/>
          <w:numId w:val="3"/>
        </w:numPr>
        <w:jc w:val="both"/>
        <w:rPr>
          <w:rFonts w:ascii="Calibri" w:hAnsi="Calibri"/>
          <w:sz w:val="22"/>
          <w:szCs w:val="22"/>
        </w:rPr>
      </w:pPr>
      <w:r>
        <w:rPr>
          <w:rFonts w:ascii="Calibri" w:hAnsi="Calibri"/>
          <w:sz w:val="22"/>
          <w:szCs w:val="22"/>
        </w:rPr>
        <w:t xml:space="preserve">Au-delà de l’offre dont on connait la tendance globale d’évolution, on dispose d’une très </w:t>
      </w:r>
      <w:r w:rsidR="00B50F81">
        <w:rPr>
          <w:rFonts w:ascii="Calibri" w:hAnsi="Calibri"/>
          <w:sz w:val="22"/>
          <w:szCs w:val="22"/>
        </w:rPr>
        <w:t xml:space="preserve">faible </w:t>
      </w:r>
      <w:r>
        <w:rPr>
          <w:rFonts w:ascii="Calibri" w:hAnsi="Calibri"/>
          <w:sz w:val="22"/>
          <w:szCs w:val="22"/>
        </w:rPr>
        <w:t>connaissance de la structure de la demande des produits céréaliers au Nigeria. La demande est en effet fortement influencée par plusieurs facteurs et segmentée entre les besoins intérieurs et les sollicitations des pays voisins.</w:t>
      </w:r>
    </w:p>
    <w:p w:rsidR="00A82CFF" w:rsidRDefault="00A82CFF" w:rsidP="00A82CFF">
      <w:pPr>
        <w:pStyle w:val="Paragraphedeliste"/>
        <w:ind w:left="720"/>
        <w:jc w:val="both"/>
        <w:rPr>
          <w:rFonts w:ascii="Calibri" w:hAnsi="Calibri"/>
          <w:sz w:val="22"/>
          <w:szCs w:val="22"/>
        </w:rPr>
      </w:pPr>
      <w:r>
        <w:rPr>
          <w:rFonts w:ascii="Calibri" w:hAnsi="Calibri"/>
          <w:sz w:val="22"/>
          <w:szCs w:val="22"/>
        </w:rPr>
        <w:t xml:space="preserve"> </w:t>
      </w:r>
    </w:p>
    <w:p w:rsidR="008F72F3" w:rsidRDefault="00A82CFF" w:rsidP="00831900">
      <w:pPr>
        <w:pStyle w:val="Paragraphedeliste"/>
        <w:numPr>
          <w:ilvl w:val="0"/>
          <w:numId w:val="3"/>
        </w:numPr>
        <w:jc w:val="both"/>
        <w:rPr>
          <w:rFonts w:ascii="Calibri" w:hAnsi="Calibri"/>
          <w:sz w:val="22"/>
          <w:szCs w:val="22"/>
        </w:rPr>
      </w:pPr>
      <w:r>
        <w:rPr>
          <w:rFonts w:ascii="Calibri" w:hAnsi="Calibri"/>
          <w:sz w:val="22"/>
          <w:szCs w:val="22"/>
        </w:rPr>
        <w:t>La demande intérieure s’accroit sous l’effet de l’accroissement de la population</w:t>
      </w:r>
      <w:r w:rsidR="00B50F81">
        <w:rPr>
          <w:rFonts w:ascii="Calibri" w:hAnsi="Calibri"/>
          <w:sz w:val="22"/>
          <w:szCs w:val="22"/>
        </w:rPr>
        <w:t xml:space="preserve">, </w:t>
      </w:r>
      <w:r>
        <w:rPr>
          <w:rFonts w:ascii="Calibri" w:hAnsi="Calibri"/>
          <w:sz w:val="22"/>
          <w:szCs w:val="22"/>
        </w:rPr>
        <w:t>de l’urbanisation</w:t>
      </w:r>
      <w:r w:rsidR="00B50F81">
        <w:rPr>
          <w:rFonts w:ascii="Calibri" w:hAnsi="Calibri"/>
          <w:sz w:val="22"/>
          <w:szCs w:val="22"/>
        </w:rPr>
        <w:t xml:space="preserve"> </w:t>
      </w:r>
      <w:r w:rsidR="005941EC">
        <w:rPr>
          <w:rFonts w:ascii="Calibri" w:hAnsi="Calibri"/>
          <w:sz w:val="22"/>
          <w:szCs w:val="22"/>
        </w:rPr>
        <w:t xml:space="preserve">(une des plus élevée de la région), </w:t>
      </w:r>
      <w:r w:rsidR="00B50F81">
        <w:rPr>
          <w:rFonts w:ascii="Calibri" w:hAnsi="Calibri"/>
          <w:sz w:val="22"/>
          <w:szCs w:val="22"/>
        </w:rPr>
        <w:t xml:space="preserve"> de l’amélioration des conditions de vie des populations, </w:t>
      </w:r>
      <w:r w:rsidR="003D2AAF">
        <w:rPr>
          <w:rFonts w:ascii="Calibri" w:hAnsi="Calibri"/>
          <w:sz w:val="22"/>
          <w:szCs w:val="22"/>
        </w:rPr>
        <w:t>des besoins d’une industrie de transformation en développement, notamment les brasseries</w:t>
      </w:r>
      <w:r w:rsidR="00201F40">
        <w:rPr>
          <w:rFonts w:ascii="Calibri" w:hAnsi="Calibri"/>
          <w:sz w:val="22"/>
          <w:szCs w:val="22"/>
        </w:rPr>
        <w:t xml:space="preserve">, </w:t>
      </w:r>
      <w:r w:rsidR="003D2AAF">
        <w:rPr>
          <w:rFonts w:ascii="Calibri" w:hAnsi="Calibri"/>
          <w:sz w:val="22"/>
          <w:szCs w:val="22"/>
        </w:rPr>
        <w:t xml:space="preserve">et de l’élevage. Elle reste cependant </w:t>
      </w:r>
      <w:r>
        <w:rPr>
          <w:rFonts w:ascii="Calibri" w:hAnsi="Calibri"/>
          <w:sz w:val="22"/>
          <w:szCs w:val="22"/>
        </w:rPr>
        <w:t>reste dominée par la consommation humaine qui porte sur 80%</w:t>
      </w:r>
      <w:r w:rsidR="00B50F81">
        <w:rPr>
          <w:rFonts w:ascii="Calibri" w:hAnsi="Calibri"/>
          <w:sz w:val="22"/>
          <w:szCs w:val="22"/>
        </w:rPr>
        <w:t xml:space="preserve"> du disponible fédéral</w:t>
      </w:r>
      <w:r>
        <w:rPr>
          <w:rFonts w:ascii="Calibri" w:hAnsi="Calibri"/>
          <w:sz w:val="22"/>
          <w:szCs w:val="22"/>
        </w:rPr>
        <w:t>. Elle est suivie par la demande de l’industrie agro-alimentaire à hauteur de 12</w:t>
      </w:r>
      <w:r w:rsidR="003776EC">
        <w:rPr>
          <w:rFonts w:ascii="Calibri" w:hAnsi="Calibri"/>
          <w:sz w:val="22"/>
          <w:szCs w:val="22"/>
        </w:rPr>
        <w:t xml:space="preserve"> </w:t>
      </w:r>
      <w:r>
        <w:rPr>
          <w:rFonts w:ascii="Calibri" w:hAnsi="Calibri"/>
          <w:sz w:val="22"/>
          <w:szCs w:val="22"/>
        </w:rPr>
        <w:t>%, de celle de biocarburant</w:t>
      </w:r>
      <w:r w:rsidR="003776EC">
        <w:rPr>
          <w:rFonts w:ascii="Calibri" w:hAnsi="Calibri"/>
          <w:sz w:val="22"/>
          <w:szCs w:val="22"/>
        </w:rPr>
        <w:t xml:space="preserve"> (</w:t>
      </w:r>
      <w:r>
        <w:rPr>
          <w:rFonts w:ascii="Calibri" w:hAnsi="Calibri"/>
          <w:sz w:val="22"/>
          <w:szCs w:val="22"/>
        </w:rPr>
        <w:t>5</w:t>
      </w:r>
      <w:r w:rsidR="003776EC">
        <w:rPr>
          <w:rFonts w:ascii="Calibri" w:hAnsi="Calibri"/>
          <w:sz w:val="22"/>
          <w:szCs w:val="22"/>
        </w:rPr>
        <w:t xml:space="preserve"> </w:t>
      </w:r>
      <w:r>
        <w:rPr>
          <w:rFonts w:ascii="Calibri" w:hAnsi="Calibri"/>
          <w:sz w:val="22"/>
          <w:szCs w:val="22"/>
        </w:rPr>
        <w:t>%</w:t>
      </w:r>
      <w:r w:rsidR="003776EC">
        <w:rPr>
          <w:rFonts w:ascii="Calibri" w:hAnsi="Calibri"/>
          <w:sz w:val="22"/>
          <w:szCs w:val="22"/>
        </w:rPr>
        <w:t>)</w:t>
      </w:r>
      <w:r>
        <w:rPr>
          <w:rFonts w:ascii="Calibri" w:hAnsi="Calibri"/>
          <w:sz w:val="22"/>
          <w:szCs w:val="22"/>
        </w:rPr>
        <w:t xml:space="preserve"> </w:t>
      </w:r>
      <w:r w:rsidR="008F72F3">
        <w:rPr>
          <w:rFonts w:ascii="Calibri" w:hAnsi="Calibri"/>
          <w:sz w:val="22"/>
          <w:szCs w:val="22"/>
        </w:rPr>
        <w:t>et le reste, environ 3</w:t>
      </w:r>
      <w:r w:rsidR="003776EC">
        <w:rPr>
          <w:rFonts w:ascii="Calibri" w:hAnsi="Calibri"/>
          <w:sz w:val="22"/>
          <w:szCs w:val="22"/>
        </w:rPr>
        <w:t xml:space="preserve"> </w:t>
      </w:r>
      <w:r w:rsidR="008F72F3">
        <w:rPr>
          <w:rFonts w:ascii="Calibri" w:hAnsi="Calibri"/>
          <w:sz w:val="22"/>
          <w:szCs w:val="22"/>
        </w:rPr>
        <w:t>%</w:t>
      </w:r>
      <w:r w:rsidR="003776EC">
        <w:rPr>
          <w:rFonts w:ascii="Calibri" w:hAnsi="Calibri"/>
          <w:sz w:val="22"/>
          <w:szCs w:val="22"/>
        </w:rPr>
        <w:t>,</w:t>
      </w:r>
      <w:r w:rsidR="008F72F3">
        <w:rPr>
          <w:rFonts w:ascii="Calibri" w:hAnsi="Calibri"/>
          <w:sz w:val="22"/>
          <w:szCs w:val="22"/>
        </w:rPr>
        <w:t xml:space="preserve"> vont à des usages non spécifiés, très probablement </w:t>
      </w:r>
      <w:r w:rsidR="00B50F81">
        <w:rPr>
          <w:rFonts w:ascii="Calibri" w:hAnsi="Calibri"/>
          <w:sz w:val="22"/>
          <w:szCs w:val="22"/>
        </w:rPr>
        <w:t xml:space="preserve">destiné aux </w:t>
      </w:r>
      <w:r w:rsidR="008F72F3">
        <w:rPr>
          <w:rFonts w:ascii="Calibri" w:hAnsi="Calibri"/>
          <w:sz w:val="22"/>
          <w:szCs w:val="22"/>
        </w:rPr>
        <w:t xml:space="preserve"> export</w:t>
      </w:r>
      <w:r w:rsidR="00B50F81">
        <w:rPr>
          <w:rFonts w:ascii="Calibri" w:hAnsi="Calibri"/>
          <w:sz w:val="22"/>
          <w:szCs w:val="22"/>
        </w:rPr>
        <w:t xml:space="preserve">ations en direction des </w:t>
      </w:r>
      <w:r w:rsidR="008F72F3">
        <w:rPr>
          <w:rFonts w:ascii="Calibri" w:hAnsi="Calibri"/>
          <w:sz w:val="22"/>
          <w:szCs w:val="22"/>
        </w:rPr>
        <w:t xml:space="preserve"> pays voisins. Ces proportions peuvent varier  énormément en fonction de la conjoncture économique. La part consommée par</w:t>
      </w:r>
      <w:r w:rsidR="002A398C">
        <w:rPr>
          <w:rFonts w:ascii="Calibri" w:hAnsi="Calibri"/>
          <w:sz w:val="22"/>
          <w:szCs w:val="22"/>
        </w:rPr>
        <w:t xml:space="preserve"> les animaux est en hausse alors que celle des </w:t>
      </w:r>
      <w:r w:rsidR="008F72F3">
        <w:rPr>
          <w:rFonts w:ascii="Calibri" w:hAnsi="Calibri"/>
          <w:sz w:val="22"/>
          <w:szCs w:val="22"/>
        </w:rPr>
        <w:t xml:space="preserve"> industries semble de plus en plus réduite en lien avec la crise énergétique qui oblige la plupart des unités à tourner en dessous de leur capacité installée. </w:t>
      </w:r>
    </w:p>
    <w:p w:rsidR="008F72F3" w:rsidRDefault="008F72F3" w:rsidP="008F72F3">
      <w:pPr>
        <w:pStyle w:val="Paragraphedeliste"/>
        <w:rPr>
          <w:rFonts w:ascii="Calibri" w:hAnsi="Calibri"/>
          <w:sz w:val="22"/>
          <w:szCs w:val="22"/>
        </w:rPr>
      </w:pPr>
    </w:p>
    <w:p w:rsidR="006B5338" w:rsidRDefault="008F72F3" w:rsidP="00831900">
      <w:pPr>
        <w:pStyle w:val="Paragraphedeliste"/>
        <w:numPr>
          <w:ilvl w:val="0"/>
          <w:numId w:val="3"/>
        </w:numPr>
        <w:jc w:val="both"/>
        <w:rPr>
          <w:rFonts w:ascii="Calibri" w:hAnsi="Calibri"/>
          <w:sz w:val="22"/>
          <w:szCs w:val="22"/>
        </w:rPr>
      </w:pPr>
      <w:r>
        <w:rPr>
          <w:rFonts w:ascii="Calibri" w:hAnsi="Calibri"/>
          <w:sz w:val="22"/>
          <w:szCs w:val="22"/>
        </w:rPr>
        <w:lastRenderedPageBreak/>
        <w:t>Le Nigeria reste structurellement déficitaire pour deux céréales : le riz et la farine de blé. La demande intérieure en riz porte sur quelques 5 millions de tonnes</w:t>
      </w:r>
      <w:r w:rsidR="00911B9D">
        <w:rPr>
          <w:rFonts w:ascii="Calibri" w:hAnsi="Calibri"/>
          <w:sz w:val="22"/>
          <w:szCs w:val="22"/>
        </w:rPr>
        <w:t xml:space="preserve"> par an</w:t>
      </w:r>
      <w:r w:rsidR="005941EC">
        <w:rPr>
          <w:rFonts w:ascii="Calibri" w:hAnsi="Calibri"/>
          <w:sz w:val="22"/>
          <w:szCs w:val="22"/>
        </w:rPr>
        <w:t xml:space="preserve"> depuis 2008</w:t>
      </w:r>
      <w:r w:rsidR="00911B9D">
        <w:rPr>
          <w:rFonts w:ascii="Calibri" w:hAnsi="Calibri"/>
          <w:sz w:val="22"/>
          <w:szCs w:val="22"/>
        </w:rPr>
        <w:t>, contre une offre domestique de riz usiné estimée à 2,3 millions de tonnes. Le gap qui porte sur 2,7 millions de tonnes est comblé par des importations, qui font du Nigeria le 2</w:t>
      </w:r>
      <w:r w:rsidR="00DF20C9">
        <w:rPr>
          <w:rFonts w:ascii="Calibri" w:hAnsi="Calibri"/>
          <w:sz w:val="22"/>
          <w:szCs w:val="22"/>
          <w:vertAlign w:val="superscript"/>
        </w:rPr>
        <w:t>ième</w:t>
      </w:r>
      <w:r w:rsidR="00911B9D">
        <w:rPr>
          <w:rFonts w:ascii="Calibri" w:hAnsi="Calibri"/>
          <w:sz w:val="22"/>
          <w:szCs w:val="22"/>
        </w:rPr>
        <w:t xml:space="preserve"> importateur mondial de cette céréale après les Philippines. </w:t>
      </w:r>
      <w:r w:rsidR="00B50F81">
        <w:rPr>
          <w:rFonts w:ascii="Calibri" w:hAnsi="Calibri"/>
          <w:sz w:val="22"/>
          <w:szCs w:val="22"/>
        </w:rPr>
        <w:t xml:space="preserve">Au rythme actuel d’évolution de la production, il </w:t>
      </w:r>
      <w:r w:rsidR="003776EC">
        <w:rPr>
          <w:rFonts w:ascii="Calibri" w:hAnsi="Calibri"/>
          <w:sz w:val="22"/>
          <w:szCs w:val="22"/>
        </w:rPr>
        <w:t xml:space="preserve">ne </w:t>
      </w:r>
      <w:r w:rsidR="00B50F81">
        <w:rPr>
          <w:rFonts w:ascii="Calibri" w:hAnsi="Calibri"/>
          <w:sz w:val="22"/>
          <w:szCs w:val="22"/>
        </w:rPr>
        <w:t xml:space="preserve">sera probablement pas possible à la Fédération d’atteindre à court terme son </w:t>
      </w:r>
      <w:r w:rsidR="006B5338">
        <w:rPr>
          <w:rFonts w:ascii="Calibri" w:hAnsi="Calibri"/>
          <w:sz w:val="22"/>
          <w:szCs w:val="22"/>
        </w:rPr>
        <w:t xml:space="preserve"> auto suffisance en riz</w:t>
      </w:r>
      <w:r w:rsidR="00B50F81">
        <w:rPr>
          <w:rFonts w:ascii="Calibri" w:hAnsi="Calibri"/>
          <w:sz w:val="22"/>
          <w:szCs w:val="22"/>
        </w:rPr>
        <w:t xml:space="preserve">. </w:t>
      </w:r>
      <w:r w:rsidR="006B5338">
        <w:rPr>
          <w:rFonts w:ascii="Calibri" w:hAnsi="Calibri"/>
          <w:sz w:val="22"/>
          <w:szCs w:val="22"/>
        </w:rPr>
        <w:t xml:space="preserve"> </w:t>
      </w:r>
    </w:p>
    <w:p w:rsidR="00CC6120" w:rsidRDefault="00CC6120" w:rsidP="00CC6120">
      <w:pPr>
        <w:pStyle w:val="Paragraphedeliste"/>
        <w:rPr>
          <w:rFonts w:ascii="Calibri" w:hAnsi="Calibri"/>
          <w:sz w:val="22"/>
          <w:szCs w:val="22"/>
        </w:rPr>
      </w:pPr>
    </w:p>
    <w:p w:rsidR="00CC6120" w:rsidRDefault="00CC6120" w:rsidP="00831900">
      <w:pPr>
        <w:pStyle w:val="Paragraphedeliste"/>
        <w:numPr>
          <w:ilvl w:val="0"/>
          <w:numId w:val="3"/>
        </w:numPr>
        <w:jc w:val="both"/>
        <w:rPr>
          <w:rFonts w:ascii="Calibri" w:hAnsi="Calibri"/>
          <w:sz w:val="22"/>
          <w:szCs w:val="22"/>
        </w:rPr>
      </w:pPr>
      <w:r>
        <w:rPr>
          <w:rFonts w:ascii="Calibri" w:hAnsi="Calibri"/>
          <w:sz w:val="22"/>
          <w:szCs w:val="22"/>
        </w:rPr>
        <w:t xml:space="preserve">Par contre pour le mil et le sorgho, le pays dégage un excédent conséquent qui alimente les transactions en direction des pays voisins. La situation du maïs est plus mitigée et dépend très fortement du niveau de la demande des industries agro-alimentaires. Mis à part le riz, les plus importants enjeux économiques portent sur cette céréale.   </w:t>
      </w:r>
    </w:p>
    <w:p w:rsidR="006B5338" w:rsidRDefault="006B5338" w:rsidP="006B5338">
      <w:pPr>
        <w:pStyle w:val="Paragraphedeliste"/>
        <w:rPr>
          <w:rFonts w:ascii="Calibri" w:hAnsi="Calibri"/>
          <w:sz w:val="22"/>
          <w:szCs w:val="22"/>
        </w:rPr>
      </w:pPr>
    </w:p>
    <w:p w:rsidR="00640E87" w:rsidRPr="00541B24" w:rsidRDefault="00CC6120" w:rsidP="006B5338">
      <w:pPr>
        <w:pStyle w:val="Paragraphedeliste"/>
        <w:ind w:left="0"/>
        <w:jc w:val="both"/>
        <w:rPr>
          <w:rFonts w:ascii="Calibri" w:hAnsi="Calibri"/>
          <w:b/>
          <w:i/>
          <w:sz w:val="22"/>
          <w:szCs w:val="22"/>
        </w:rPr>
      </w:pPr>
      <w:r w:rsidRPr="00541B24">
        <w:rPr>
          <w:rFonts w:ascii="Calibri" w:hAnsi="Calibri"/>
          <w:b/>
          <w:i/>
          <w:sz w:val="22"/>
          <w:szCs w:val="22"/>
        </w:rPr>
        <w:t xml:space="preserve">La </w:t>
      </w:r>
      <w:r w:rsidR="006B5338" w:rsidRPr="00541B24">
        <w:rPr>
          <w:rFonts w:ascii="Calibri" w:hAnsi="Calibri"/>
          <w:b/>
          <w:i/>
          <w:sz w:val="22"/>
          <w:szCs w:val="22"/>
        </w:rPr>
        <w:t xml:space="preserve"> régulation du marché céréalier</w:t>
      </w:r>
      <w:r w:rsidRPr="00541B24">
        <w:rPr>
          <w:rFonts w:ascii="Calibri" w:hAnsi="Calibri"/>
          <w:b/>
          <w:i/>
          <w:sz w:val="22"/>
          <w:szCs w:val="22"/>
        </w:rPr>
        <w:t xml:space="preserve"> nigérian</w:t>
      </w:r>
    </w:p>
    <w:p w:rsidR="006B5338" w:rsidRDefault="006B5338" w:rsidP="006B5338">
      <w:pPr>
        <w:pStyle w:val="Paragraphedeliste"/>
        <w:ind w:left="0"/>
        <w:jc w:val="both"/>
        <w:rPr>
          <w:rFonts w:ascii="Calibri" w:hAnsi="Calibri"/>
          <w:b/>
          <w:sz w:val="22"/>
          <w:szCs w:val="22"/>
        </w:rPr>
      </w:pPr>
    </w:p>
    <w:p w:rsidR="006B5338" w:rsidRDefault="006B5338" w:rsidP="006B5338">
      <w:pPr>
        <w:pStyle w:val="Paragraphedeliste"/>
        <w:numPr>
          <w:ilvl w:val="0"/>
          <w:numId w:val="3"/>
        </w:numPr>
        <w:jc w:val="both"/>
        <w:rPr>
          <w:rFonts w:ascii="Calibri" w:hAnsi="Calibri"/>
          <w:b/>
          <w:sz w:val="22"/>
          <w:szCs w:val="22"/>
        </w:rPr>
      </w:pPr>
      <w:r w:rsidRPr="006B5338">
        <w:rPr>
          <w:rFonts w:ascii="Calibri" w:hAnsi="Calibri"/>
          <w:sz w:val="22"/>
          <w:szCs w:val="22"/>
        </w:rPr>
        <w:t>Depuis le second choc pétrolier en 1979, le Nigeria a adopté une politique protectionniste visant à limiter les importations d’un certain nombre de biens pour réduire son énorme déficit budgétaire, sécuriser les investissements dans les secteurs productifs et relancer la production agricole</w:t>
      </w:r>
      <w:r>
        <w:rPr>
          <w:rFonts w:ascii="Calibri" w:hAnsi="Calibri"/>
          <w:b/>
          <w:sz w:val="22"/>
          <w:szCs w:val="22"/>
        </w:rPr>
        <w:t>.</w:t>
      </w:r>
    </w:p>
    <w:p w:rsidR="006B5338" w:rsidRDefault="006B5338" w:rsidP="006B5338">
      <w:pPr>
        <w:pStyle w:val="Paragraphedeliste"/>
        <w:ind w:left="720"/>
        <w:jc w:val="both"/>
        <w:rPr>
          <w:rFonts w:ascii="Calibri" w:hAnsi="Calibri"/>
          <w:b/>
          <w:sz w:val="22"/>
          <w:szCs w:val="22"/>
        </w:rPr>
      </w:pPr>
      <w:r>
        <w:rPr>
          <w:rFonts w:ascii="Calibri" w:hAnsi="Calibri"/>
          <w:b/>
          <w:sz w:val="22"/>
          <w:szCs w:val="22"/>
        </w:rPr>
        <w:t xml:space="preserve">  </w:t>
      </w:r>
    </w:p>
    <w:p w:rsidR="006B5338" w:rsidRDefault="005941EC" w:rsidP="006B5338">
      <w:pPr>
        <w:pStyle w:val="Paragraphedeliste"/>
        <w:numPr>
          <w:ilvl w:val="0"/>
          <w:numId w:val="3"/>
        </w:numPr>
        <w:jc w:val="both"/>
        <w:rPr>
          <w:rFonts w:ascii="Calibri" w:hAnsi="Calibri"/>
          <w:sz w:val="22"/>
          <w:szCs w:val="22"/>
        </w:rPr>
      </w:pPr>
      <w:r>
        <w:rPr>
          <w:rFonts w:ascii="Calibri" w:hAnsi="Calibri"/>
          <w:sz w:val="22"/>
          <w:szCs w:val="22"/>
        </w:rPr>
        <w:t xml:space="preserve">Deux </w:t>
      </w:r>
      <w:r w:rsidR="006B5338" w:rsidRPr="00E1392C">
        <w:rPr>
          <w:rFonts w:ascii="Calibri" w:hAnsi="Calibri"/>
          <w:sz w:val="22"/>
          <w:szCs w:val="22"/>
        </w:rPr>
        <w:t>mesures très importantes</w:t>
      </w:r>
      <w:r w:rsidR="00CC6120">
        <w:rPr>
          <w:rFonts w:ascii="Calibri" w:hAnsi="Calibri"/>
          <w:sz w:val="22"/>
          <w:szCs w:val="22"/>
        </w:rPr>
        <w:t>,</w:t>
      </w:r>
      <w:r w:rsidR="006B5338" w:rsidRPr="00E1392C">
        <w:rPr>
          <w:rFonts w:ascii="Calibri" w:hAnsi="Calibri"/>
          <w:sz w:val="22"/>
          <w:szCs w:val="22"/>
        </w:rPr>
        <w:t xml:space="preserve"> entre</w:t>
      </w:r>
      <w:r w:rsidR="00E1392C">
        <w:rPr>
          <w:rFonts w:ascii="Calibri" w:hAnsi="Calibri"/>
          <w:sz w:val="22"/>
          <w:szCs w:val="22"/>
        </w:rPr>
        <w:t xml:space="preserve"> autres </w:t>
      </w:r>
      <w:r w:rsidR="006B5338" w:rsidRPr="00E1392C">
        <w:rPr>
          <w:rFonts w:ascii="Calibri" w:hAnsi="Calibri"/>
          <w:sz w:val="22"/>
          <w:szCs w:val="22"/>
        </w:rPr>
        <w:t>stratégies visant à réguler le marché des produits vivriers et céréaliers</w:t>
      </w:r>
      <w:r w:rsidR="003776EC">
        <w:rPr>
          <w:rFonts w:ascii="Calibri" w:hAnsi="Calibri"/>
          <w:sz w:val="22"/>
          <w:szCs w:val="22"/>
        </w:rPr>
        <w:t>,</w:t>
      </w:r>
      <w:r w:rsidR="006B5338" w:rsidRPr="00E1392C">
        <w:rPr>
          <w:rFonts w:ascii="Calibri" w:hAnsi="Calibri"/>
          <w:sz w:val="22"/>
          <w:szCs w:val="22"/>
        </w:rPr>
        <w:t xml:space="preserve"> </w:t>
      </w:r>
      <w:r w:rsidR="00E1392C">
        <w:rPr>
          <w:rFonts w:ascii="Calibri" w:hAnsi="Calibri"/>
          <w:sz w:val="22"/>
          <w:szCs w:val="22"/>
        </w:rPr>
        <w:t xml:space="preserve">ont été adoptées. Au titre des mesures intérieures, figurent : </w:t>
      </w:r>
    </w:p>
    <w:p w:rsidR="00E1392C" w:rsidRDefault="00E1392C" w:rsidP="00E1392C">
      <w:pPr>
        <w:pStyle w:val="Paragraphedeliste"/>
        <w:rPr>
          <w:rFonts w:ascii="Calibri" w:hAnsi="Calibri"/>
          <w:sz w:val="22"/>
          <w:szCs w:val="22"/>
        </w:rPr>
      </w:pPr>
    </w:p>
    <w:p w:rsidR="00CC6120" w:rsidRDefault="00E1392C" w:rsidP="00E1392C">
      <w:pPr>
        <w:pStyle w:val="Paragraphedeliste"/>
        <w:numPr>
          <w:ilvl w:val="1"/>
          <w:numId w:val="3"/>
        </w:numPr>
        <w:jc w:val="both"/>
        <w:rPr>
          <w:rFonts w:ascii="Calibri" w:hAnsi="Calibri"/>
          <w:sz w:val="22"/>
          <w:szCs w:val="22"/>
        </w:rPr>
      </w:pPr>
      <w:r>
        <w:rPr>
          <w:rFonts w:ascii="Calibri" w:hAnsi="Calibri"/>
          <w:sz w:val="22"/>
          <w:szCs w:val="22"/>
        </w:rPr>
        <w:t xml:space="preserve">La création d’un stock de régulation équivalant à 5% de l’offre nationale du mil, du sorgho et du maïs. Ce stock est </w:t>
      </w:r>
      <w:r w:rsidR="0033164D">
        <w:rPr>
          <w:rFonts w:ascii="Calibri" w:hAnsi="Calibri"/>
          <w:sz w:val="22"/>
          <w:szCs w:val="22"/>
        </w:rPr>
        <w:t>c</w:t>
      </w:r>
      <w:r>
        <w:rPr>
          <w:rFonts w:ascii="Calibri" w:hAnsi="Calibri"/>
          <w:sz w:val="22"/>
          <w:szCs w:val="22"/>
        </w:rPr>
        <w:t>ensé être injecté sur le marché pour atténuer le cas échéant l’instabilité, la volatilité, voir</w:t>
      </w:r>
      <w:r w:rsidR="0033164D">
        <w:rPr>
          <w:rFonts w:ascii="Calibri" w:hAnsi="Calibri"/>
          <w:sz w:val="22"/>
          <w:szCs w:val="22"/>
        </w:rPr>
        <w:t>e</w:t>
      </w:r>
      <w:r>
        <w:rPr>
          <w:rFonts w:ascii="Calibri" w:hAnsi="Calibri"/>
          <w:sz w:val="22"/>
          <w:szCs w:val="22"/>
        </w:rPr>
        <w:t xml:space="preserve"> la flambée des prix</w:t>
      </w:r>
      <w:r w:rsidR="00C82806">
        <w:rPr>
          <w:rFonts w:ascii="Calibri" w:hAnsi="Calibri"/>
          <w:sz w:val="22"/>
          <w:szCs w:val="22"/>
        </w:rPr>
        <w:t xml:space="preserve"> des produits vivriers. Il s’agit d’un stock décentralisé au niveau de certains Etats fédéraux</w:t>
      </w:r>
      <w:r>
        <w:rPr>
          <w:rFonts w:ascii="Calibri" w:hAnsi="Calibri"/>
          <w:sz w:val="22"/>
          <w:szCs w:val="22"/>
        </w:rPr>
        <w:t>.</w:t>
      </w:r>
    </w:p>
    <w:p w:rsidR="00E1392C" w:rsidRDefault="00E1392C" w:rsidP="00CC6120">
      <w:pPr>
        <w:pStyle w:val="Paragraphedeliste"/>
        <w:ind w:left="1440"/>
        <w:jc w:val="both"/>
        <w:rPr>
          <w:rFonts w:ascii="Calibri" w:hAnsi="Calibri"/>
          <w:sz w:val="22"/>
          <w:szCs w:val="22"/>
        </w:rPr>
      </w:pPr>
      <w:r>
        <w:rPr>
          <w:rFonts w:ascii="Calibri" w:hAnsi="Calibri"/>
          <w:sz w:val="22"/>
          <w:szCs w:val="22"/>
        </w:rPr>
        <w:t xml:space="preserve"> </w:t>
      </w:r>
    </w:p>
    <w:p w:rsidR="00280A8E" w:rsidRDefault="00E1392C" w:rsidP="00E1392C">
      <w:pPr>
        <w:pStyle w:val="Paragraphedeliste"/>
        <w:numPr>
          <w:ilvl w:val="1"/>
          <w:numId w:val="3"/>
        </w:numPr>
        <w:jc w:val="both"/>
        <w:rPr>
          <w:rFonts w:ascii="Calibri" w:hAnsi="Calibri"/>
          <w:sz w:val="22"/>
          <w:szCs w:val="22"/>
        </w:rPr>
      </w:pPr>
      <w:r>
        <w:rPr>
          <w:rFonts w:ascii="Calibri" w:hAnsi="Calibri"/>
          <w:sz w:val="22"/>
          <w:szCs w:val="22"/>
        </w:rPr>
        <w:t xml:space="preserve">La limitation du volume des importations de la farine de blé, en introduisant la farine panifiable </w:t>
      </w:r>
      <w:r w:rsidR="00280A8E">
        <w:rPr>
          <w:rFonts w:ascii="Calibri" w:hAnsi="Calibri"/>
          <w:sz w:val="22"/>
          <w:szCs w:val="22"/>
        </w:rPr>
        <w:t xml:space="preserve">du </w:t>
      </w:r>
      <w:r>
        <w:rPr>
          <w:rFonts w:ascii="Calibri" w:hAnsi="Calibri"/>
          <w:sz w:val="22"/>
          <w:szCs w:val="22"/>
        </w:rPr>
        <w:t>manioc dans la production d</w:t>
      </w:r>
      <w:r w:rsidR="00C82806">
        <w:rPr>
          <w:rFonts w:ascii="Calibri" w:hAnsi="Calibri"/>
          <w:sz w:val="22"/>
          <w:szCs w:val="22"/>
        </w:rPr>
        <w:t>u</w:t>
      </w:r>
      <w:r>
        <w:rPr>
          <w:rFonts w:ascii="Calibri" w:hAnsi="Calibri"/>
          <w:sz w:val="22"/>
          <w:szCs w:val="22"/>
        </w:rPr>
        <w:t xml:space="preserve"> pain. </w:t>
      </w:r>
      <w:r w:rsidR="00280A8E">
        <w:rPr>
          <w:rFonts w:ascii="Calibri" w:hAnsi="Calibri"/>
          <w:sz w:val="22"/>
          <w:szCs w:val="22"/>
        </w:rPr>
        <w:t>Actuellement le pain fabriqué au Nigeria incorpore entre 15 et 20 % de la farine de manioc.</w:t>
      </w:r>
    </w:p>
    <w:p w:rsidR="00E1392C" w:rsidRPr="00E1392C" w:rsidRDefault="00280A8E" w:rsidP="00280A8E">
      <w:pPr>
        <w:pStyle w:val="Paragraphedeliste"/>
        <w:ind w:left="1440"/>
        <w:jc w:val="both"/>
        <w:rPr>
          <w:rFonts w:ascii="Calibri" w:hAnsi="Calibri"/>
          <w:sz w:val="22"/>
          <w:szCs w:val="22"/>
        </w:rPr>
      </w:pPr>
      <w:r>
        <w:rPr>
          <w:rFonts w:ascii="Calibri" w:hAnsi="Calibri"/>
          <w:sz w:val="22"/>
          <w:szCs w:val="22"/>
        </w:rPr>
        <w:t xml:space="preserve"> </w:t>
      </w:r>
      <w:r w:rsidR="00E1392C">
        <w:rPr>
          <w:rFonts w:ascii="Calibri" w:hAnsi="Calibri"/>
          <w:sz w:val="22"/>
          <w:szCs w:val="22"/>
        </w:rPr>
        <w:t xml:space="preserve">   </w:t>
      </w:r>
    </w:p>
    <w:p w:rsidR="00C05288" w:rsidRDefault="00280A8E" w:rsidP="00280A8E">
      <w:pPr>
        <w:pStyle w:val="Paragraphedeliste"/>
        <w:numPr>
          <w:ilvl w:val="0"/>
          <w:numId w:val="3"/>
        </w:numPr>
        <w:jc w:val="both"/>
        <w:rPr>
          <w:rFonts w:ascii="Calibri" w:hAnsi="Calibri"/>
          <w:sz w:val="22"/>
          <w:szCs w:val="22"/>
        </w:rPr>
      </w:pPr>
      <w:r>
        <w:rPr>
          <w:rFonts w:ascii="Calibri" w:hAnsi="Calibri"/>
          <w:sz w:val="22"/>
          <w:szCs w:val="22"/>
        </w:rPr>
        <w:t xml:space="preserve">Cependant c’est au niveau des mesures aux frontières que la politique commerciale nigériane </w:t>
      </w:r>
      <w:r w:rsidR="00C05288">
        <w:rPr>
          <w:rFonts w:ascii="Calibri" w:hAnsi="Calibri"/>
          <w:sz w:val="22"/>
          <w:szCs w:val="22"/>
        </w:rPr>
        <w:t xml:space="preserve">s’est révélée plus coercitive au départ, avant de s’inscrire progressivement dans une logique de désarmement douanier. Ainsi, </w:t>
      </w:r>
    </w:p>
    <w:p w:rsidR="004F4212" w:rsidRDefault="004F4212" w:rsidP="004F4212">
      <w:pPr>
        <w:pStyle w:val="Paragraphedeliste"/>
        <w:ind w:left="720"/>
        <w:jc w:val="both"/>
        <w:rPr>
          <w:rFonts w:ascii="Calibri" w:hAnsi="Calibri"/>
          <w:sz w:val="22"/>
          <w:szCs w:val="22"/>
        </w:rPr>
      </w:pPr>
    </w:p>
    <w:p w:rsidR="00BB090A" w:rsidRDefault="00C05288" w:rsidP="00C05288">
      <w:pPr>
        <w:pStyle w:val="Paragraphedeliste"/>
        <w:numPr>
          <w:ilvl w:val="1"/>
          <w:numId w:val="3"/>
        </w:numPr>
        <w:jc w:val="both"/>
        <w:rPr>
          <w:rFonts w:ascii="Calibri" w:hAnsi="Calibri"/>
          <w:sz w:val="22"/>
          <w:szCs w:val="22"/>
        </w:rPr>
      </w:pPr>
      <w:r>
        <w:rPr>
          <w:rFonts w:ascii="Calibri" w:hAnsi="Calibri"/>
          <w:sz w:val="22"/>
          <w:szCs w:val="22"/>
        </w:rPr>
        <w:t>Dès 1987, l</w:t>
      </w:r>
      <w:r w:rsidR="00CC6120">
        <w:rPr>
          <w:rFonts w:ascii="Calibri" w:hAnsi="Calibri"/>
          <w:sz w:val="22"/>
          <w:szCs w:val="22"/>
        </w:rPr>
        <w:t>e gouvernement f</w:t>
      </w:r>
      <w:r>
        <w:rPr>
          <w:rFonts w:ascii="Calibri" w:hAnsi="Calibri"/>
          <w:sz w:val="22"/>
          <w:szCs w:val="22"/>
        </w:rPr>
        <w:t>édéra</w:t>
      </w:r>
      <w:r w:rsidR="00CC6120">
        <w:rPr>
          <w:rFonts w:ascii="Calibri" w:hAnsi="Calibri"/>
          <w:sz w:val="22"/>
          <w:szCs w:val="22"/>
        </w:rPr>
        <w:t>l</w:t>
      </w:r>
      <w:r>
        <w:rPr>
          <w:rFonts w:ascii="Calibri" w:hAnsi="Calibri"/>
          <w:sz w:val="22"/>
          <w:szCs w:val="22"/>
        </w:rPr>
        <w:t xml:space="preserve"> décrète un embargo sur les importations de riz, du blé et de la farine de blé en même temps qu’il procède à des reformes budgétaires, fiscales et monétaires, notamment l’adoption d’un double taux de change et </w:t>
      </w:r>
      <w:r w:rsidR="00BB090A">
        <w:rPr>
          <w:rFonts w:ascii="Calibri" w:hAnsi="Calibri"/>
          <w:sz w:val="22"/>
          <w:szCs w:val="22"/>
        </w:rPr>
        <w:t>les restrictions sur les allocations de devises</w:t>
      </w:r>
      <w:r>
        <w:rPr>
          <w:rFonts w:ascii="Calibri" w:hAnsi="Calibri"/>
          <w:sz w:val="22"/>
          <w:szCs w:val="22"/>
        </w:rPr>
        <w:t>.</w:t>
      </w:r>
    </w:p>
    <w:p w:rsidR="00CC0291" w:rsidRDefault="00CC0291" w:rsidP="00CC0291">
      <w:pPr>
        <w:pStyle w:val="Paragraphedeliste"/>
        <w:ind w:left="1440"/>
        <w:jc w:val="both"/>
        <w:rPr>
          <w:rFonts w:ascii="Calibri" w:hAnsi="Calibri"/>
          <w:sz w:val="22"/>
          <w:szCs w:val="22"/>
        </w:rPr>
      </w:pPr>
    </w:p>
    <w:p w:rsidR="00CC0291" w:rsidRDefault="00C05288" w:rsidP="00C05288">
      <w:pPr>
        <w:pStyle w:val="Paragraphedeliste"/>
        <w:numPr>
          <w:ilvl w:val="1"/>
          <w:numId w:val="3"/>
        </w:numPr>
        <w:jc w:val="both"/>
        <w:rPr>
          <w:rFonts w:ascii="Calibri" w:hAnsi="Calibri"/>
          <w:sz w:val="22"/>
          <w:szCs w:val="22"/>
        </w:rPr>
      </w:pPr>
      <w:r>
        <w:rPr>
          <w:rFonts w:ascii="Calibri" w:hAnsi="Calibri"/>
          <w:sz w:val="22"/>
          <w:szCs w:val="22"/>
        </w:rPr>
        <w:t xml:space="preserve"> Sous la pression de ses partenaires commerciaux, </w:t>
      </w:r>
      <w:r w:rsidR="00BB090A">
        <w:rPr>
          <w:rFonts w:ascii="Calibri" w:hAnsi="Calibri"/>
          <w:sz w:val="22"/>
          <w:szCs w:val="22"/>
        </w:rPr>
        <w:t xml:space="preserve">le Nigeria procède à un assouplissement </w:t>
      </w:r>
      <w:r w:rsidR="00C82806">
        <w:rPr>
          <w:rFonts w:ascii="Calibri" w:hAnsi="Calibri"/>
          <w:sz w:val="22"/>
          <w:szCs w:val="22"/>
        </w:rPr>
        <w:t xml:space="preserve">progressif </w:t>
      </w:r>
      <w:r w:rsidR="00BB090A">
        <w:rPr>
          <w:rFonts w:ascii="Calibri" w:hAnsi="Calibri"/>
          <w:sz w:val="22"/>
          <w:szCs w:val="22"/>
        </w:rPr>
        <w:t xml:space="preserve">des mesures. Ainsi, l’embargo sur </w:t>
      </w:r>
      <w:r w:rsidR="00CC6120">
        <w:rPr>
          <w:rFonts w:ascii="Calibri" w:hAnsi="Calibri"/>
          <w:sz w:val="22"/>
          <w:szCs w:val="22"/>
        </w:rPr>
        <w:t xml:space="preserve">le blé et </w:t>
      </w:r>
      <w:r w:rsidR="00BB090A">
        <w:rPr>
          <w:rFonts w:ascii="Calibri" w:hAnsi="Calibri"/>
          <w:sz w:val="22"/>
          <w:szCs w:val="22"/>
        </w:rPr>
        <w:t>la farine de blé fut levé en 1992.</w:t>
      </w:r>
    </w:p>
    <w:p w:rsidR="00BB090A" w:rsidRDefault="00BB090A" w:rsidP="00CC0291">
      <w:pPr>
        <w:pStyle w:val="Paragraphedeliste"/>
        <w:ind w:left="0"/>
        <w:jc w:val="both"/>
        <w:rPr>
          <w:rFonts w:ascii="Calibri" w:hAnsi="Calibri"/>
          <w:sz w:val="22"/>
          <w:szCs w:val="22"/>
        </w:rPr>
      </w:pPr>
      <w:r>
        <w:rPr>
          <w:rFonts w:ascii="Calibri" w:hAnsi="Calibri"/>
          <w:sz w:val="22"/>
          <w:szCs w:val="22"/>
        </w:rPr>
        <w:t xml:space="preserve"> </w:t>
      </w:r>
    </w:p>
    <w:p w:rsidR="00CC0291" w:rsidRDefault="00BB090A" w:rsidP="00C05288">
      <w:pPr>
        <w:pStyle w:val="Paragraphedeliste"/>
        <w:numPr>
          <w:ilvl w:val="1"/>
          <w:numId w:val="3"/>
        </w:numPr>
        <w:jc w:val="both"/>
        <w:rPr>
          <w:rFonts w:ascii="Calibri" w:hAnsi="Calibri"/>
          <w:sz w:val="22"/>
          <w:szCs w:val="22"/>
        </w:rPr>
      </w:pPr>
      <w:r>
        <w:rPr>
          <w:rFonts w:ascii="Calibri" w:hAnsi="Calibri"/>
          <w:sz w:val="22"/>
          <w:szCs w:val="22"/>
        </w:rPr>
        <w:t>En ce qui concerne le riz, l’embargo a été remplacé dès 1992 par un taux de protection prohibitif de 150</w:t>
      </w:r>
      <w:r w:rsidR="003776EC">
        <w:rPr>
          <w:rFonts w:ascii="Calibri" w:hAnsi="Calibri"/>
          <w:sz w:val="22"/>
          <w:szCs w:val="22"/>
        </w:rPr>
        <w:t xml:space="preserve"> </w:t>
      </w:r>
      <w:r>
        <w:rPr>
          <w:rFonts w:ascii="Calibri" w:hAnsi="Calibri"/>
          <w:sz w:val="22"/>
          <w:szCs w:val="22"/>
        </w:rPr>
        <w:t xml:space="preserve">% </w:t>
      </w:r>
      <w:r w:rsidR="00C82806">
        <w:rPr>
          <w:rFonts w:ascii="Calibri" w:hAnsi="Calibri"/>
          <w:sz w:val="22"/>
          <w:szCs w:val="22"/>
        </w:rPr>
        <w:t>j</w:t>
      </w:r>
      <w:r>
        <w:rPr>
          <w:rFonts w:ascii="Calibri" w:hAnsi="Calibri"/>
          <w:sz w:val="22"/>
          <w:szCs w:val="22"/>
        </w:rPr>
        <w:t>usqu’en 2000. Entre 2000 et 2003, ce taux de protection fut ramené à 100</w:t>
      </w:r>
      <w:r w:rsidR="003776EC">
        <w:rPr>
          <w:rFonts w:ascii="Calibri" w:hAnsi="Calibri"/>
          <w:sz w:val="22"/>
          <w:szCs w:val="22"/>
        </w:rPr>
        <w:t xml:space="preserve"> </w:t>
      </w:r>
      <w:r>
        <w:rPr>
          <w:rFonts w:ascii="Calibri" w:hAnsi="Calibri"/>
          <w:sz w:val="22"/>
          <w:szCs w:val="22"/>
        </w:rPr>
        <w:t>% avant d’être abaissé à 50</w:t>
      </w:r>
      <w:r w:rsidR="003776EC">
        <w:rPr>
          <w:rFonts w:ascii="Calibri" w:hAnsi="Calibri"/>
          <w:sz w:val="22"/>
          <w:szCs w:val="22"/>
        </w:rPr>
        <w:t xml:space="preserve"> </w:t>
      </w:r>
      <w:r>
        <w:rPr>
          <w:rFonts w:ascii="Calibri" w:hAnsi="Calibri"/>
          <w:sz w:val="22"/>
          <w:szCs w:val="22"/>
        </w:rPr>
        <w:t>% entre 2003 et 2008. En 2008 et 2009, le Nigeria a temporairement supprimé les droits de douanes sur le riz, pour atténuer les effets de la flambée des prix des produits de base.</w:t>
      </w:r>
    </w:p>
    <w:p w:rsidR="00BB090A" w:rsidRDefault="00BB090A" w:rsidP="00CC0291">
      <w:pPr>
        <w:pStyle w:val="Paragraphedeliste"/>
        <w:ind w:left="0"/>
        <w:jc w:val="both"/>
        <w:rPr>
          <w:rFonts w:ascii="Calibri" w:hAnsi="Calibri"/>
          <w:sz w:val="22"/>
          <w:szCs w:val="22"/>
        </w:rPr>
      </w:pPr>
      <w:r>
        <w:rPr>
          <w:rFonts w:ascii="Calibri" w:hAnsi="Calibri"/>
          <w:sz w:val="22"/>
          <w:szCs w:val="22"/>
        </w:rPr>
        <w:t xml:space="preserve"> </w:t>
      </w:r>
    </w:p>
    <w:p w:rsidR="009672D2" w:rsidRDefault="00BB090A" w:rsidP="00C05288">
      <w:pPr>
        <w:pStyle w:val="Paragraphedeliste"/>
        <w:numPr>
          <w:ilvl w:val="1"/>
          <w:numId w:val="3"/>
        </w:numPr>
        <w:jc w:val="both"/>
        <w:rPr>
          <w:rFonts w:ascii="Calibri" w:hAnsi="Calibri"/>
          <w:sz w:val="22"/>
          <w:szCs w:val="22"/>
        </w:rPr>
      </w:pPr>
      <w:r>
        <w:rPr>
          <w:rFonts w:ascii="Calibri" w:hAnsi="Calibri"/>
          <w:sz w:val="22"/>
          <w:szCs w:val="22"/>
        </w:rPr>
        <w:lastRenderedPageBreak/>
        <w:t>Le Nigeria s’</w:t>
      </w:r>
      <w:r w:rsidR="009672D2">
        <w:rPr>
          <w:rFonts w:ascii="Calibri" w:hAnsi="Calibri"/>
          <w:sz w:val="22"/>
          <w:szCs w:val="22"/>
        </w:rPr>
        <w:t>investit, dans la perspective de la création de l’union douanière de la CEDEAO</w:t>
      </w:r>
      <w:r w:rsidR="003776EC">
        <w:rPr>
          <w:rFonts w:ascii="Calibri" w:hAnsi="Calibri"/>
          <w:sz w:val="22"/>
          <w:szCs w:val="22"/>
        </w:rPr>
        <w:t xml:space="preserve">, pour </w:t>
      </w:r>
      <w:r w:rsidR="009672D2">
        <w:rPr>
          <w:rFonts w:ascii="Calibri" w:hAnsi="Calibri"/>
          <w:sz w:val="22"/>
          <w:szCs w:val="22"/>
        </w:rPr>
        <w:t xml:space="preserve">avoir un taux de protection conséquent pour le riz, céréale pour laquelle le pays espère exploiter au maximum ces énormes potentialités pour atteindre son auto suffisance. </w:t>
      </w:r>
    </w:p>
    <w:p w:rsidR="009672D2" w:rsidRDefault="009672D2" w:rsidP="009672D2">
      <w:pPr>
        <w:pStyle w:val="Paragraphedeliste"/>
        <w:rPr>
          <w:rFonts w:ascii="Calibri" w:hAnsi="Calibri"/>
          <w:sz w:val="22"/>
          <w:szCs w:val="22"/>
        </w:rPr>
      </w:pPr>
    </w:p>
    <w:p w:rsidR="00640E87" w:rsidRDefault="009672D2" w:rsidP="009672D2">
      <w:pPr>
        <w:pStyle w:val="Paragraphedeliste"/>
        <w:numPr>
          <w:ilvl w:val="0"/>
          <w:numId w:val="3"/>
        </w:numPr>
        <w:jc w:val="both"/>
        <w:rPr>
          <w:rFonts w:ascii="Calibri" w:hAnsi="Calibri"/>
          <w:sz w:val="22"/>
          <w:szCs w:val="22"/>
        </w:rPr>
      </w:pPr>
      <w:r>
        <w:rPr>
          <w:rFonts w:ascii="Calibri" w:hAnsi="Calibri"/>
          <w:sz w:val="22"/>
          <w:szCs w:val="22"/>
        </w:rPr>
        <w:t xml:space="preserve">En plus de ces mesures quasi permanentes, le Nigeria prend de façon conjoncturelle des mesures d’interdiction des exportations de céréales en direction de ses voisins.    </w:t>
      </w:r>
      <w:r w:rsidR="00C05288">
        <w:rPr>
          <w:rFonts w:ascii="Calibri" w:hAnsi="Calibri"/>
          <w:sz w:val="22"/>
          <w:szCs w:val="22"/>
        </w:rPr>
        <w:t xml:space="preserve">     </w:t>
      </w:r>
      <w:r w:rsidR="00280A8E">
        <w:rPr>
          <w:rFonts w:ascii="Calibri" w:hAnsi="Calibri"/>
          <w:sz w:val="22"/>
          <w:szCs w:val="22"/>
        </w:rPr>
        <w:t xml:space="preserve"> </w:t>
      </w:r>
    </w:p>
    <w:p w:rsidR="009672D2" w:rsidRDefault="009672D2" w:rsidP="0022229A">
      <w:pPr>
        <w:pStyle w:val="Paragraphedeliste"/>
        <w:ind w:left="0"/>
        <w:jc w:val="both"/>
        <w:rPr>
          <w:rFonts w:ascii="Calibri" w:hAnsi="Calibri"/>
          <w:sz w:val="22"/>
          <w:szCs w:val="22"/>
        </w:rPr>
      </w:pPr>
      <w:r>
        <w:rPr>
          <w:rFonts w:ascii="Calibri" w:hAnsi="Calibri"/>
          <w:sz w:val="22"/>
          <w:szCs w:val="22"/>
        </w:rPr>
        <w:t xml:space="preserve">. </w:t>
      </w:r>
    </w:p>
    <w:p w:rsidR="0022229A" w:rsidRPr="00541B24" w:rsidRDefault="009672D2" w:rsidP="0022229A">
      <w:pPr>
        <w:pStyle w:val="Paragraphedeliste"/>
        <w:ind w:left="0"/>
        <w:jc w:val="both"/>
        <w:rPr>
          <w:rFonts w:ascii="Calibri" w:hAnsi="Calibri"/>
          <w:b/>
          <w:i/>
          <w:sz w:val="22"/>
          <w:szCs w:val="22"/>
        </w:rPr>
      </w:pPr>
      <w:r w:rsidRPr="00541B24">
        <w:rPr>
          <w:rFonts w:ascii="Calibri" w:hAnsi="Calibri"/>
          <w:b/>
          <w:i/>
          <w:sz w:val="22"/>
          <w:szCs w:val="22"/>
        </w:rPr>
        <w:t xml:space="preserve"> Une emprise régionale controversée</w:t>
      </w:r>
    </w:p>
    <w:p w:rsidR="0022229A" w:rsidRDefault="0022229A" w:rsidP="0022229A">
      <w:pPr>
        <w:pStyle w:val="Paragraphedeliste"/>
        <w:ind w:left="0"/>
        <w:jc w:val="both"/>
        <w:rPr>
          <w:rFonts w:ascii="Calibri" w:hAnsi="Calibri"/>
          <w:sz w:val="22"/>
          <w:szCs w:val="22"/>
        </w:rPr>
      </w:pPr>
    </w:p>
    <w:p w:rsidR="00A07E7E" w:rsidRDefault="009672D2" w:rsidP="009672D2">
      <w:pPr>
        <w:pStyle w:val="Paragraphedeliste"/>
        <w:numPr>
          <w:ilvl w:val="0"/>
          <w:numId w:val="3"/>
        </w:numPr>
        <w:jc w:val="both"/>
        <w:rPr>
          <w:rFonts w:ascii="Calibri" w:hAnsi="Calibri"/>
          <w:sz w:val="22"/>
          <w:szCs w:val="22"/>
        </w:rPr>
      </w:pPr>
      <w:r>
        <w:rPr>
          <w:rFonts w:ascii="Calibri" w:hAnsi="Calibri"/>
          <w:sz w:val="22"/>
          <w:szCs w:val="22"/>
        </w:rPr>
        <w:t>Les transactions de céréales représentent sans nul doute le troisième poste des échanges commerciaux entre le Nigeria et ses voisins immédiats</w:t>
      </w:r>
      <w:r w:rsidR="00C82806">
        <w:rPr>
          <w:rFonts w:ascii="Calibri" w:hAnsi="Calibri"/>
          <w:sz w:val="22"/>
          <w:szCs w:val="22"/>
        </w:rPr>
        <w:t xml:space="preserve"> ; </w:t>
      </w:r>
      <w:r>
        <w:rPr>
          <w:rFonts w:ascii="Calibri" w:hAnsi="Calibri"/>
          <w:sz w:val="22"/>
          <w:szCs w:val="22"/>
        </w:rPr>
        <w:t xml:space="preserve">la contrebande des hydrocarbures et le </w:t>
      </w:r>
      <w:r w:rsidR="00F018D7">
        <w:rPr>
          <w:rFonts w:ascii="Calibri" w:hAnsi="Calibri"/>
          <w:sz w:val="22"/>
          <w:szCs w:val="22"/>
        </w:rPr>
        <w:t xml:space="preserve">commerce </w:t>
      </w:r>
      <w:r>
        <w:rPr>
          <w:rFonts w:ascii="Calibri" w:hAnsi="Calibri"/>
          <w:sz w:val="22"/>
          <w:szCs w:val="22"/>
        </w:rPr>
        <w:t>des animaux sur pieds occupant les deux premiers rangs.</w:t>
      </w:r>
    </w:p>
    <w:p w:rsidR="00A07E7E" w:rsidRDefault="009672D2" w:rsidP="00A07E7E">
      <w:pPr>
        <w:pStyle w:val="Paragraphedeliste"/>
        <w:ind w:left="720"/>
        <w:jc w:val="both"/>
        <w:rPr>
          <w:rFonts w:ascii="Calibri" w:hAnsi="Calibri"/>
          <w:sz w:val="22"/>
          <w:szCs w:val="22"/>
        </w:rPr>
      </w:pPr>
      <w:r>
        <w:rPr>
          <w:rFonts w:ascii="Calibri" w:hAnsi="Calibri"/>
          <w:sz w:val="22"/>
          <w:szCs w:val="22"/>
        </w:rPr>
        <w:t xml:space="preserve"> </w:t>
      </w:r>
    </w:p>
    <w:p w:rsidR="00A07E7E" w:rsidRDefault="00A07E7E" w:rsidP="009672D2">
      <w:pPr>
        <w:pStyle w:val="Paragraphedeliste"/>
        <w:numPr>
          <w:ilvl w:val="0"/>
          <w:numId w:val="3"/>
        </w:numPr>
        <w:jc w:val="both"/>
        <w:rPr>
          <w:rFonts w:ascii="Calibri" w:hAnsi="Calibri"/>
          <w:sz w:val="22"/>
          <w:szCs w:val="22"/>
        </w:rPr>
      </w:pPr>
      <w:r>
        <w:rPr>
          <w:rFonts w:ascii="Calibri" w:hAnsi="Calibri"/>
          <w:sz w:val="22"/>
          <w:szCs w:val="22"/>
        </w:rPr>
        <w:t xml:space="preserve">Les </w:t>
      </w:r>
      <w:r w:rsidR="003776EC">
        <w:rPr>
          <w:rFonts w:ascii="Calibri" w:hAnsi="Calibri"/>
          <w:sz w:val="22"/>
          <w:szCs w:val="22"/>
        </w:rPr>
        <w:t xml:space="preserve">impacts </w:t>
      </w:r>
      <w:r>
        <w:rPr>
          <w:rFonts w:ascii="Calibri" w:hAnsi="Calibri"/>
          <w:sz w:val="22"/>
          <w:szCs w:val="22"/>
        </w:rPr>
        <w:t xml:space="preserve">de la politique de protection mise en œuvre par le Nigeria sont  très mitigés. Elle a </w:t>
      </w:r>
      <w:r w:rsidR="00771027">
        <w:rPr>
          <w:rFonts w:ascii="Calibri" w:hAnsi="Calibri"/>
          <w:sz w:val="22"/>
          <w:szCs w:val="22"/>
        </w:rPr>
        <w:t xml:space="preserve">eu des conséquences </w:t>
      </w:r>
      <w:r>
        <w:rPr>
          <w:rFonts w:ascii="Calibri" w:hAnsi="Calibri"/>
          <w:sz w:val="22"/>
          <w:szCs w:val="22"/>
        </w:rPr>
        <w:t xml:space="preserve">contraires </w:t>
      </w:r>
      <w:r w:rsidR="00771027">
        <w:rPr>
          <w:rFonts w:ascii="Calibri" w:hAnsi="Calibri"/>
          <w:sz w:val="22"/>
          <w:szCs w:val="22"/>
        </w:rPr>
        <w:t xml:space="preserve">aux objectifs visés par </w:t>
      </w:r>
      <w:r>
        <w:rPr>
          <w:rFonts w:ascii="Calibri" w:hAnsi="Calibri"/>
          <w:sz w:val="22"/>
          <w:szCs w:val="22"/>
        </w:rPr>
        <w:t xml:space="preserve">les pouvoirs publics. </w:t>
      </w:r>
      <w:r w:rsidR="00EB33A2">
        <w:rPr>
          <w:rFonts w:ascii="Calibri" w:hAnsi="Calibri"/>
          <w:sz w:val="22"/>
          <w:szCs w:val="22"/>
        </w:rPr>
        <w:t xml:space="preserve">l’impact </w:t>
      </w:r>
      <w:r>
        <w:rPr>
          <w:rFonts w:ascii="Calibri" w:hAnsi="Calibri"/>
          <w:sz w:val="22"/>
          <w:szCs w:val="22"/>
        </w:rPr>
        <w:t>le plus pervers est le développement de la contrebande du riz et accessoirement de la farine de blé à partir des pays voisins</w:t>
      </w:r>
      <w:r w:rsidR="00771027">
        <w:rPr>
          <w:rFonts w:ascii="Calibri" w:hAnsi="Calibri"/>
          <w:sz w:val="22"/>
          <w:szCs w:val="22"/>
        </w:rPr>
        <w:t> :</w:t>
      </w:r>
      <w:r>
        <w:rPr>
          <w:rFonts w:ascii="Calibri" w:hAnsi="Calibri"/>
          <w:sz w:val="22"/>
          <w:szCs w:val="22"/>
        </w:rPr>
        <w:t xml:space="preserve"> le Cameroun, le Niger et le Bénin. Le volume de riz réexporté par le Bénin en direction du Nigeria varie entre 300 000 tonnes en 1987 et 550 000 tonnes en 2008. </w:t>
      </w:r>
    </w:p>
    <w:p w:rsidR="00236B40" w:rsidRDefault="00236B40" w:rsidP="00236B40">
      <w:pPr>
        <w:pStyle w:val="Paragraphedeliste"/>
        <w:rPr>
          <w:rFonts w:ascii="Calibri" w:hAnsi="Calibri"/>
          <w:sz w:val="22"/>
          <w:szCs w:val="22"/>
        </w:rPr>
      </w:pPr>
    </w:p>
    <w:p w:rsidR="00FA43A5" w:rsidRDefault="00236B40" w:rsidP="00FA43A5">
      <w:pPr>
        <w:pStyle w:val="Paragraphedeliste"/>
        <w:numPr>
          <w:ilvl w:val="0"/>
          <w:numId w:val="3"/>
        </w:numPr>
        <w:jc w:val="both"/>
        <w:rPr>
          <w:rFonts w:ascii="Calibri" w:hAnsi="Calibri"/>
          <w:sz w:val="22"/>
          <w:szCs w:val="22"/>
        </w:rPr>
      </w:pPr>
      <w:r w:rsidRPr="00236B40">
        <w:rPr>
          <w:rFonts w:ascii="Calibri" w:hAnsi="Calibri"/>
          <w:sz w:val="22"/>
          <w:szCs w:val="22"/>
        </w:rPr>
        <w:t xml:space="preserve">Les </w:t>
      </w:r>
      <w:r w:rsidR="00A07E7E" w:rsidRPr="00236B40">
        <w:rPr>
          <w:rFonts w:ascii="Calibri" w:hAnsi="Calibri"/>
          <w:sz w:val="22"/>
          <w:szCs w:val="22"/>
        </w:rPr>
        <w:t>exportations nigérianes des céréales </w:t>
      </w:r>
      <w:r w:rsidR="00771027">
        <w:rPr>
          <w:rFonts w:ascii="Calibri" w:hAnsi="Calibri"/>
          <w:sz w:val="22"/>
          <w:szCs w:val="22"/>
        </w:rPr>
        <w:t>-</w:t>
      </w:r>
      <w:r w:rsidR="00A07E7E" w:rsidRPr="00236B40">
        <w:rPr>
          <w:rFonts w:ascii="Calibri" w:hAnsi="Calibri"/>
          <w:sz w:val="22"/>
          <w:szCs w:val="22"/>
        </w:rPr>
        <w:t xml:space="preserve"> maïs, mil et sorgho </w:t>
      </w:r>
      <w:r w:rsidR="00771027">
        <w:rPr>
          <w:rFonts w:ascii="Calibri" w:hAnsi="Calibri"/>
          <w:sz w:val="22"/>
          <w:szCs w:val="22"/>
        </w:rPr>
        <w:t xml:space="preserve">- </w:t>
      </w:r>
      <w:r w:rsidR="00A07E7E" w:rsidRPr="00236B40">
        <w:rPr>
          <w:rFonts w:ascii="Calibri" w:hAnsi="Calibri"/>
          <w:sz w:val="22"/>
          <w:szCs w:val="22"/>
        </w:rPr>
        <w:t>porte</w:t>
      </w:r>
      <w:r w:rsidR="00FA43A5">
        <w:rPr>
          <w:rFonts w:ascii="Calibri" w:hAnsi="Calibri"/>
          <w:sz w:val="22"/>
          <w:szCs w:val="22"/>
        </w:rPr>
        <w:t>nt</w:t>
      </w:r>
      <w:r w:rsidR="00A07E7E" w:rsidRPr="00236B40">
        <w:rPr>
          <w:rFonts w:ascii="Calibri" w:hAnsi="Calibri"/>
          <w:sz w:val="22"/>
          <w:szCs w:val="22"/>
        </w:rPr>
        <w:t xml:space="preserve"> sur des quantités importantes d</w:t>
      </w:r>
      <w:r w:rsidRPr="00236B40">
        <w:rPr>
          <w:rFonts w:ascii="Calibri" w:hAnsi="Calibri"/>
          <w:sz w:val="22"/>
          <w:szCs w:val="22"/>
        </w:rPr>
        <w:t xml:space="preserve">ont une bonne partie échappe aux statistiques officielles. Ces exportations destinées principalement au Tchad et </w:t>
      </w:r>
      <w:r w:rsidR="00CC6120">
        <w:rPr>
          <w:rFonts w:ascii="Calibri" w:hAnsi="Calibri"/>
          <w:sz w:val="22"/>
          <w:szCs w:val="22"/>
        </w:rPr>
        <w:t xml:space="preserve">surtout </w:t>
      </w:r>
      <w:r w:rsidRPr="00236B40">
        <w:rPr>
          <w:rFonts w:ascii="Calibri" w:hAnsi="Calibri"/>
          <w:sz w:val="22"/>
          <w:szCs w:val="22"/>
        </w:rPr>
        <w:t>au Niger joue</w:t>
      </w:r>
      <w:r w:rsidR="00CC6120">
        <w:rPr>
          <w:rFonts w:ascii="Calibri" w:hAnsi="Calibri"/>
          <w:sz w:val="22"/>
          <w:szCs w:val="22"/>
        </w:rPr>
        <w:t>nt</w:t>
      </w:r>
      <w:r w:rsidRPr="00236B40">
        <w:rPr>
          <w:rFonts w:ascii="Calibri" w:hAnsi="Calibri"/>
          <w:sz w:val="22"/>
          <w:szCs w:val="22"/>
        </w:rPr>
        <w:t xml:space="preserve"> un rôle </w:t>
      </w:r>
      <w:r w:rsidR="00771027">
        <w:rPr>
          <w:rFonts w:ascii="Calibri" w:hAnsi="Calibri"/>
          <w:sz w:val="22"/>
          <w:szCs w:val="22"/>
        </w:rPr>
        <w:t xml:space="preserve">important </w:t>
      </w:r>
      <w:r w:rsidR="00771027" w:rsidRPr="00236B40">
        <w:rPr>
          <w:rFonts w:ascii="Calibri" w:hAnsi="Calibri"/>
          <w:sz w:val="22"/>
          <w:szCs w:val="22"/>
        </w:rPr>
        <w:t xml:space="preserve"> </w:t>
      </w:r>
      <w:r w:rsidRPr="00236B40">
        <w:rPr>
          <w:rFonts w:ascii="Calibri" w:hAnsi="Calibri"/>
          <w:sz w:val="22"/>
          <w:szCs w:val="22"/>
        </w:rPr>
        <w:t xml:space="preserve">de sécurité alimentaire. </w:t>
      </w:r>
      <w:r w:rsidR="0022229A" w:rsidRPr="00236B40">
        <w:rPr>
          <w:rFonts w:ascii="Calibri" w:hAnsi="Calibri"/>
          <w:sz w:val="22"/>
          <w:szCs w:val="22"/>
        </w:rPr>
        <w:t>La crise alimentaire qui a secoué le Niger en 2004</w:t>
      </w:r>
      <w:r w:rsidR="006A526F" w:rsidRPr="00236B40">
        <w:rPr>
          <w:rFonts w:ascii="Calibri" w:hAnsi="Calibri"/>
          <w:sz w:val="22"/>
          <w:szCs w:val="22"/>
        </w:rPr>
        <w:t>/05</w:t>
      </w:r>
      <w:r w:rsidR="0022229A" w:rsidRPr="00236B40">
        <w:rPr>
          <w:rFonts w:ascii="Calibri" w:hAnsi="Calibri"/>
          <w:sz w:val="22"/>
          <w:szCs w:val="22"/>
        </w:rPr>
        <w:t xml:space="preserve"> a révélé à quel point ce pays est très dépendant du Nigeria pour son approvisionnement dont le volume est estimé entre </w:t>
      </w:r>
      <w:r w:rsidR="00CC6120">
        <w:rPr>
          <w:rFonts w:ascii="Calibri" w:hAnsi="Calibri"/>
          <w:sz w:val="22"/>
          <w:szCs w:val="22"/>
        </w:rPr>
        <w:t>10</w:t>
      </w:r>
      <w:r w:rsidR="0022229A" w:rsidRPr="00236B40">
        <w:rPr>
          <w:rFonts w:ascii="Calibri" w:hAnsi="Calibri"/>
          <w:sz w:val="22"/>
          <w:szCs w:val="22"/>
        </w:rPr>
        <w:t xml:space="preserve">0 000 et </w:t>
      </w:r>
      <w:r w:rsidR="00CC6120">
        <w:rPr>
          <w:rFonts w:ascii="Calibri" w:hAnsi="Calibri"/>
          <w:sz w:val="22"/>
          <w:szCs w:val="22"/>
        </w:rPr>
        <w:t>3</w:t>
      </w:r>
      <w:r w:rsidR="0022229A" w:rsidRPr="00236B40">
        <w:rPr>
          <w:rFonts w:ascii="Calibri" w:hAnsi="Calibri"/>
          <w:sz w:val="22"/>
          <w:szCs w:val="22"/>
        </w:rPr>
        <w:t>00 000 tonnes par an.</w:t>
      </w:r>
      <w:r w:rsidR="00771027">
        <w:rPr>
          <w:rFonts w:ascii="Calibri" w:hAnsi="Calibri"/>
          <w:sz w:val="22"/>
          <w:szCs w:val="22"/>
        </w:rPr>
        <w:t xml:space="preserve"> Elle a aussi montré que, bien que déficitaire, le Niger exporte à certaines périodes des céréales sèches vers le Nigeria.</w:t>
      </w:r>
    </w:p>
    <w:p w:rsidR="0022229A" w:rsidRPr="00236B40" w:rsidRDefault="0022229A" w:rsidP="00FA43A5">
      <w:pPr>
        <w:pStyle w:val="Paragraphedeliste"/>
        <w:ind w:left="0"/>
        <w:jc w:val="both"/>
        <w:rPr>
          <w:rFonts w:ascii="Calibri" w:hAnsi="Calibri"/>
          <w:sz w:val="22"/>
          <w:szCs w:val="22"/>
        </w:rPr>
      </w:pPr>
      <w:r w:rsidRPr="00236B40">
        <w:rPr>
          <w:rFonts w:ascii="Calibri" w:hAnsi="Calibri"/>
          <w:sz w:val="22"/>
          <w:szCs w:val="22"/>
        </w:rPr>
        <w:t xml:space="preserve"> </w:t>
      </w:r>
    </w:p>
    <w:p w:rsidR="00847C7E" w:rsidRDefault="00FA43A5" w:rsidP="00FA43A5">
      <w:pPr>
        <w:pStyle w:val="Paragraphedeliste"/>
        <w:numPr>
          <w:ilvl w:val="0"/>
          <w:numId w:val="3"/>
        </w:numPr>
        <w:jc w:val="both"/>
        <w:rPr>
          <w:rFonts w:ascii="Calibri" w:hAnsi="Calibri"/>
          <w:sz w:val="22"/>
          <w:szCs w:val="22"/>
        </w:rPr>
      </w:pPr>
      <w:r>
        <w:rPr>
          <w:rFonts w:ascii="Calibri" w:hAnsi="Calibri"/>
          <w:sz w:val="22"/>
          <w:szCs w:val="22"/>
        </w:rPr>
        <w:t>Le marché céréalier est animé par une multitude d’acteurs qui vont des petits producteurs localisés dans les centres de collecte des « local government »,</w:t>
      </w:r>
      <w:r w:rsidR="00C22D28">
        <w:rPr>
          <w:rFonts w:ascii="Calibri" w:hAnsi="Calibri"/>
          <w:sz w:val="22"/>
          <w:szCs w:val="22"/>
        </w:rPr>
        <w:t xml:space="preserve"> qui animent les marchés ruraux, </w:t>
      </w:r>
      <w:r>
        <w:rPr>
          <w:rFonts w:ascii="Calibri" w:hAnsi="Calibri"/>
          <w:sz w:val="22"/>
          <w:szCs w:val="22"/>
        </w:rPr>
        <w:t xml:space="preserve">aux gros négociants souvent structurés </w:t>
      </w:r>
      <w:r w:rsidR="00CC6120">
        <w:rPr>
          <w:rFonts w:ascii="Calibri" w:hAnsi="Calibri"/>
          <w:sz w:val="22"/>
          <w:szCs w:val="22"/>
        </w:rPr>
        <w:t xml:space="preserve">en réseaux </w:t>
      </w:r>
      <w:r w:rsidR="00201F40">
        <w:rPr>
          <w:rFonts w:ascii="Calibri" w:hAnsi="Calibri"/>
          <w:sz w:val="22"/>
          <w:szCs w:val="22"/>
        </w:rPr>
        <w:t xml:space="preserve">et </w:t>
      </w:r>
      <w:r>
        <w:rPr>
          <w:rFonts w:ascii="Calibri" w:hAnsi="Calibri"/>
          <w:sz w:val="22"/>
          <w:szCs w:val="22"/>
        </w:rPr>
        <w:t>opérant dans des centres commerciaux  d’envergure régionale comme Kano</w:t>
      </w:r>
      <w:r w:rsidR="00847C7E">
        <w:rPr>
          <w:rFonts w:ascii="Calibri" w:hAnsi="Calibri"/>
          <w:sz w:val="22"/>
          <w:szCs w:val="22"/>
        </w:rPr>
        <w:t>. Cette dernière ville constitue, à travers son imposant marché (Dawanu), la plus importante place commerciale régionale des céréales</w:t>
      </w:r>
      <w:r w:rsidR="00771027">
        <w:rPr>
          <w:rFonts w:ascii="Calibri" w:hAnsi="Calibri"/>
          <w:sz w:val="22"/>
          <w:szCs w:val="22"/>
        </w:rPr>
        <w:t>, avec une capacité de stockage privée estimée à plus de 500 000 tonnes</w:t>
      </w:r>
      <w:r w:rsidR="00847C7E">
        <w:rPr>
          <w:rFonts w:ascii="Calibri" w:hAnsi="Calibri"/>
          <w:sz w:val="22"/>
          <w:szCs w:val="22"/>
        </w:rPr>
        <w:t xml:space="preserve">. </w:t>
      </w:r>
    </w:p>
    <w:p w:rsidR="00847C7E" w:rsidRDefault="00847C7E" w:rsidP="00847C7E">
      <w:pPr>
        <w:pStyle w:val="Paragraphedeliste"/>
        <w:rPr>
          <w:rFonts w:ascii="Calibri" w:hAnsi="Calibri"/>
          <w:sz w:val="22"/>
          <w:szCs w:val="22"/>
        </w:rPr>
      </w:pPr>
    </w:p>
    <w:p w:rsidR="007448E9" w:rsidRDefault="00847C7E" w:rsidP="00D803F9">
      <w:pPr>
        <w:pStyle w:val="Paragraphedeliste"/>
        <w:numPr>
          <w:ilvl w:val="0"/>
          <w:numId w:val="3"/>
        </w:numPr>
        <w:jc w:val="both"/>
        <w:rPr>
          <w:rFonts w:ascii="Calibri" w:hAnsi="Calibri"/>
          <w:sz w:val="22"/>
          <w:szCs w:val="22"/>
        </w:rPr>
      </w:pPr>
      <w:r>
        <w:rPr>
          <w:rFonts w:ascii="Calibri" w:hAnsi="Calibri"/>
          <w:sz w:val="22"/>
          <w:szCs w:val="22"/>
        </w:rPr>
        <w:t xml:space="preserve">Les opérateurs économiques sont parfois organisés en réseaux pyramidaux ayant souvent des ramifications dans les pays voisins. </w:t>
      </w:r>
      <w:r w:rsidR="00C22D28">
        <w:rPr>
          <w:rFonts w:ascii="Calibri" w:hAnsi="Calibri"/>
          <w:sz w:val="22"/>
          <w:szCs w:val="22"/>
        </w:rPr>
        <w:t xml:space="preserve">C’est </w:t>
      </w:r>
      <w:r w:rsidR="00201F40">
        <w:rPr>
          <w:rFonts w:ascii="Calibri" w:hAnsi="Calibri"/>
          <w:sz w:val="22"/>
          <w:szCs w:val="22"/>
        </w:rPr>
        <w:t xml:space="preserve">notamment le cas des </w:t>
      </w:r>
      <w:r w:rsidR="00C22D28">
        <w:rPr>
          <w:rFonts w:ascii="Calibri" w:hAnsi="Calibri"/>
          <w:sz w:val="22"/>
          <w:szCs w:val="22"/>
        </w:rPr>
        <w:t xml:space="preserve">réseaux haoussa </w:t>
      </w:r>
      <w:r w:rsidR="007448E9">
        <w:rPr>
          <w:rFonts w:ascii="Calibri" w:hAnsi="Calibri"/>
          <w:sz w:val="22"/>
          <w:szCs w:val="22"/>
        </w:rPr>
        <w:t>actifs de part et d’autre des frontières avec le Niger, le Cameroun er le Tchad.</w:t>
      </w:r>
    </w:p>
    <w:p w:rsidR="007448E9" w:rsidRPr="007448E9" w:rsidRDefault="007448E9" w:rsidP="007448E9">
      <w:pPr>
        <w:pStyle w:val="Paragraphedeliste"/>
        <w:rPr>
          <w:rFonts w:ascii="Calibri" w:hAnsi="Calibri"/>
          <w:sz w:val="22"/>
          <w:szCs w:val="22"/>
        </w:rPr>
      </w:pPr>
    </w:p>
    <w:p w:rsidR="00D803F9" w:rsidRDefault="00D803F9" w:rsidP="00D803F9">
      <w:pPr>
        <w:suppressAutoHyphens/>
        <w:contextualSpacing/>
        <w:jc w:val="both"/>
      </w:pPr>
    </w:p>
    <w:p w:rsidR="00A07E7E" w:rsidRPr="00541B24" w:rsidRDefault="00D803F9" w:rsidP="00D803F9">
      <w:pPr>
        <w:suppressAutoHyphens/>
        <w:contextualSpacing/>
        <w:jc w:val="both"/>
        <w:rPr>
          <w:b/>
          <w:i/>
        </w:rPr>
      </w:pPr>
      <w:r w:rsidRPr="00541B24">
        <w:rPr>
          <w:b/>
          <w:i/>
        </w:rPr>
        <w:t>Les perspectives</w:t>
      </w:r>
    </w:p>
    <w:p w:rsidR="00D803F9" w:rsidRPr="00541B24" w:rsidRDefault="00D803F9" w:rsidP="00D803F9">
      <w:pPr>
        <w:pStyle w:val="Paragraphedeliste"/>
        <w:numPr>
          <w:ilvl w:val="0"/>
          <w:numId w:val="3"/>
        </w:numPr>
        <w:suppressAutoHyphens/>
        <w:contextualSpacing/>
        <w:jc w:val="both"/>
        <w:rPr>
          <w:rFonts w:asciiTheme="minorHAnsi" w:hAnsiTheme="minorHAnsi"/>
          <w:sz w:val="22"/>
          <w:szCs w:val="22"/>
        </w:rPr>
      </w:pPr>
      <w:r w:rsidRPr="00541B24">
        <w:rPr>
          <w:rFonts w:asciiTheme="minorHAnsi" w:hAnsiTheme="minorHAnsi"/>
          <w:sz w:val="22"/>
          <w:szCs w:val="22"/>
        </w:rPr>
        <w:t xml:space="preserve">Au cours des années à venir le Nigeria jouera incontestablement un rôle déterminant dans le marché agricole régional, et celui des produits céréaliers en particulier. Les stratégies de relance de la production agricole, et des céréales, notamment du riz et du maïs vont réaffirmer la position déjà dominante de la fédération sur le marché régional. </w:t>
      </w:r>
    </w:p>
    <w:p w:rsidR="00D803F9" w:rsidRPr="00541B24" w:rsidRDefault="00D803F9" w:rsidP="00D803F9">
      <w:pPr>
        <w:pStyle w:val="Paragraphedeliste"/>
        <w:suppressAutoHyphens/>
        <w:ind w:left="720"/>
        <w:contextualSpacing/>
        <w:jc w:val="both"/>
        <w:rPr>
          <w:rFonts w:asciiTheme="minorHAnsi" w:hAnsiTheme="minorHAnsi"/>
          <w:sz w:val="22"/>
          <w:szCs w:val="22"/>
        </w:rPr>
      </w:pPr>
      <w:r w:rsidRPr="00541B24">
        <w:rPr>
          <w:rFonts w:asciiTheme="minorHAnsi" w:hAnsiTheme="minorHAnsi"/>
          <w:sz w:val="22"/>
          <w:szCs w:val="22"/>
        </w:rPr>
        <w:t xml:space="preserve"> </w:t>
      </w:r>
    </w:p>
    <w:p w:rsidR="002F2446" w:rsidRPr="00541B24" w:rsidRDefault="00D803F9" w:rsidP="002F2446">
      <w:pPr>
        <w:pStyle w:val="Paragraphedeliste"/>
        <w:numPr>
          <w:ilvl w:val="0"/>
          <w:numId w:val="3"/>
        </w:numPr>
        <w:jc w:val="both"/>
        <w:rPr>
          <w:rFonts w:asciiTheme="minorHAnsi" w:hAnsiTheme="minorHAnsi" w:cstheme="minorHAnsi"/>
          <w:sz w:val="22"/>
          <w:szCs w:val="22"/>
        </w:rPr>
      </w:pPr>
      <w:r w:rsidRPr="00541B24">
        <w:rPr>
          <w:rFonts w:asciiTheme="minorHAnsi" w:hAnsiTheme="minorHAnsi"/>
          <w:sz w:val="22"/>
          <w:szCs w:val="22"/>
        </w:rPr>
        <w:t>Les stratégies contenues dans le NEED II et largement reprises dans le Plan National d’Investissement agricole prévoi</w:t>
      </w:r>
      <w:r w:rsidR="00771027" w:rsidRPr="00541B24">
        <w:rPr>
          <w:rFonts w:asciiTheme="minorHAnsi" w:hAnsiTheme="minorHAnsi"/>
          <w:sz w:val="22"/>
          <w:szCs w:val="22"/>
        </w:rPr>
        <w:t>en</w:t>
      </w:r>
      <w:r w:rsidRPr="00541B24">
        <w:rPr>
          <w:rFonts w:asciiTheme="minorHAnsi" w:hAnsiTheme="minorHAnsi"/>
          <w:sz w:val="22"/>
          <w:szCs w:val="22"/>
        </w:rPr>
        <w:t>t</w:t>
      </w:r>
      <w:r w:rsidR="002F2446" w:rsidRPr="00541B24">
        <w:rPr>
          <w:rFonts w:asciiTheme="minorHAnsi" w:hAnsiTheme="minorHAnsi"/>
          <w:sz w:val="22"/>
          <w:szCs w:val="22"/>
        </w:rPr>
        <w:t xml:space="preserve">, (i) la réhabilitation et l’extension du dispositif d’irrigation existant, (ii) la facilitation de l’accès </w:t>
      </w:r>
      <w:r w:rsidR="00771027" w:rsidRPr="00541B24">
        <w:rPr>
          <w:rFonts w:asciiTheme="minorHAnsi" w:hAnsiTheme="minorHAnsi"/>
          <w:sz w:val="22"/>
          <w:szCs w:val="22"/>
        </w:rPr>
        <w:t xml:space="preserve">des </w:t>
      </w:r>
      <w:r w:rsidR="002F2446" w:rsidRPr="00541B24">
        <w:rPr>
          <w:rFonts w:asciiTheme="minorHAnsi" w:hAnsiTheme="minorHAnsi"/>
          <w:sz w:val="22"/>
          <w:szCs w:val="22"/>
        </w:rPr>
        <w:t>producteurs</w:t>
      </w:r>
      <w:r w:rsidR="00771027" w:rsidRPr="00541B24">
        <w:rPr>
          <w:rFonts w:asciiTheme="minorHAnsi" w:hAnsiTheme="minorHAnsi"/>
          <w:sz w:val="22"/>
          <w:szCs w:val="22"/>
        </w:rPr>
        <w:t xml:space="preserve"> au foncier</w:t>
      </w:r>
      <w:r w:rsidR="002F2446" w:rsidRPr="00541B24">
        <w:rPr>
          <w:rFonts w:asciiTheme="minorHAnsi" w:hAnsiTheme="minorHAnsi"/>
          <w:sz w:val="22"/>
          <w:szCs w:val="22"/>
        </w:rPr>
        <w:t xml:space="preserve">, (iii) </w:t>
      </w:r>
      <w:r w:rsidR="00F018D7">
        <w:rPr>
          <w:rFonts w:asciiTheme="minorHAnsi" w:hAnsiTheme="minorHAnsi"/>
          <w:sz w:val="22"/>
          <w:szCs w:val="22"/>
        </w:rPr>
        <w:t>l</w:t>
      </w:r>
      <w:r w:rsidR="00771027" w:rsidRPr="00541B24">
        <w:rPr>
          <w:rFonts w:asciiTheme="minorHAnsi" w:hAnsiTheme="minorHAnsi"/>
          <w:sz w:val="22"/>
          <w:szCs w:val="22"/>
        </w:rPr>
        <w:t>a g</w:t>
      </w:r>
      <w:r w:rsidR="002F2446" w:rsidRPr="00541B24">
        <w:rPr>
          <w:rFonts w:asciiTheme="minorHAnsi" w:hAnsiTheme="minorHAnsi"/>
          <w:sz w:val="22"/>
          <w:szCs w:val="22"/>
        </w:rPr>
        <w:t>aranti</w:t>
      </w:r>
      <w:r w:rsidR="00771027" w:rsidRPr="00541B24">
        <w:rPr>
          <w:rFonts w:asciiTheme="minorHAnsi" w:hAnsiTheme="minorHAnsi"/>
          <w:sz w:val="22"/>
          <w:szCs w:val="22"/>
        </w:rPr>
        <w:t>e d’</w:t>
      </w:r>
      <w:r w:rsidR="002F2446" w:rsidRPr="00541B24">
        <w:rPr>
          <w:rFonts w:asciiTheme="minorHAnsi" w:hAnsiTheme="minorHAnsi"/>
          <w:sz w:val="22"/>
          <w:szCs w:val="22"/>
        </w:rPr>
        <w:t xml:space="preserve">un niveau élevé de </w:t>
      </w:r>
      <w:r w:rsidR="00EB33A2" w:rsidRPr="00541B24">
        <w:rPr>
          <w:rFonts w:asciiTheme="minorHAnsi" w:hAnsiTheme="minorHAnsi"/>
          <w:sz w:val="22"/>
          <w:szCs w:val="22"/>
        </w:rPr>
        <w:t xml:space="preserve">productivité </w:t>
      </w:r>
      <w:r w:rsidR="00771027" w:rsidRPr="00541B24">
        <w:rPr>
          <w:rFonts w:asciiTheme="minorHAnsi" w:hAnsiTheme="minorHAnsi"/>
          <w:sz w:val="22"/>
          <w:szCs w:val="22"/>
        </w:rPr>
        <w:t>via la mise au point et</w:t>
      </w:r>
      <w:r w:rsidR="002F2446" w:rsidRPr="00541B24">
        <w:rPr>
          <w:rFonts w:asciiTheme="minorHAnsi" w:hAnsiTheme="minorHAnsi"/>
          <w:sz w:val="22"/>
          <w:szCs w:val="22"/>
        </w:rPr>
        <w:t xml:space="preserve"> l’adoption de technologie</w:t>
      </w:r>
      <w:r w:rsidR="00771027" w:rsidRPr="00541B24">
        <w:rPr>
          <w:rFonts w:asciiTheme="minorHAnsi" w:hAnsiTheme="minorHAnsi"/>
          <w:sz w:val="22"/>
          <w:szCs w:val="22"/>
        </w:rPr>
        <w:t>s</w:t>
      </w:r>
      <w:r w:rsidR="002F2446" w:rsidRPr="00541B24">
        <w:rPr>
          <w:rFonts w:asciiTheme="minorHAnsi" w:hAnsiTheme="minorHAnsi"/>
          <w:sz w:val="22"/>
          <w:szCs w:val="22"/>
        </w:rPr>
        <w:t xml:space="preserve"> appropriée</w:t>
      </w:r>
      <w:r w:rsidR="00771027" w:rsidRPr="00541B24">
        <w:rPr>
          <w:rFonts w:asciiTheme="minorHAnsi" w:hAnsiTheme="minorHAnsi"/>
          <w:sz w:val="22"/>
          <w:szCs w:val="22"/>
        </w:rPr>
        <w:t>s</w:t>
      </w:r>
      <w:r w:rsidR="002F2446" w:rsidRPr="00541B24">
        <w:rPr>
          <w:rFonts w:asciiTheme="minorHAnsi" w:hAnsiTheme="minorHAnsi"/>
          <w:sz w:val="22"/>
          <w:szCs w:val="22"/>
        </w:rPr>
        <w:t xml:space="preserve">, (iv) </w:t>
      </w:r>
      <w:r w:rsidR="00771027" w:rsidRPr="00541B24">
        <w:rPr>
          <w:rFonts w:asciiTheme="minorHAnsi" w:hAnsiTheme="minorHAnsi"/>
          <w:sz w:val="22"/>
          <w:szCs w:val="22"/>
        </w:rPr>
        <w:t xml:space="preserve">la </w:t>
      </w:r>
      <w:r w:rsidR="002F2446" w:rsidRPr="00541B24">
        <w:rPr>
          <w:rFonts w:asciiTheme="minorHAnsi" w:hAnsiTheme="minorHAnsi"/>
          <w:sz w:val="22"/>
          <w:szCs w:val="22"/>
        </w:rPr>
        <w:t>promo</w:t>
      </w:r>
      <w:r w:rsidR="00771027" w:rsidRPr="00541B24">
        <w:rPr>
          <w:rFonts w:asciiTheme="minorHAnsi" w:hAnsiTheme="minorHAnsi"/>
          <w:sz w:val="22"/>
          <w:szCs w:val="22"/>
        </w:rPr>
        <w:t>tion d’</w:t>
      </w:r>
      <w:r w:rsidR="002F2446" w:rsidRPr="00541B24">
        <w:rPr>
          <w:rFonts w:asciiTheme="minorHAnsi" w:hAnsiTheme="minorHAnsi"/>
          <w:sz w:val="22"/>
          <w:szCs w:val="22"/>
        </w:rPr>
        <w:t xml:space="preserve">une </w:t>
      </w:r>
      <w:r w:rsidR="004F4212">
        <w:rPr>
          <w:rFonts w:asciiTheme="minorHAnsi" w:hAnsiTheme="minorHAnsi"/>
          <w:sz w:val="22"/>
          <w:szCs w:val="22"/>
        </w:rPr>
        <w:t xml:space="preserve">nouvelle génération de </w:t>
      </w:r>
      <w:r w:rsidR="00F018D7">
        <w:rPr>
          <w:rFonts w:asciiTheme="minorHAnsi" w:hAnsiTheme="minorHAnsi"/>
          <w:sz w:val="22"/>
          <w:szCs w:val="22"/>
        </w:rPr>
        <w:t>producteurs</w:t>
      </w:r>
      <w:r w:rsidR="004F4212">
        <w:rPr>
          <w:rFonts w:asciiTheme="minorHAnsi" w:hAnsiTheme="minorHAnsi"/>
          <w:sz w:val="22"/>
          <w:szCs w:val="22"/>
        </w:rPr>
        <w:t>.</w:t>
      </w:r>
    </w:p>
    <w:p w:rsidR="002F2446" w:rsidRPr="00541B24" w:rsidRDefault="002F2446" w:rsidP="002F2446">
      <w:pPr>
        <w:jc w:val="both"/>
        <w:rPr>
          <w:rFonts w:asciiTheme="minorHAnsi" w:hAnsiTheme="minorHAnsi" w:cstheme="minorHAnsi"/>
        </w:rPr>
      </w:pPr>
    </w:p>
    <w:p w:rsidR="0022229A" w:rsidRPr="00541B24" w:rsidRDefault="002F2446" w:rsidP="002F2446">
      <w:pPr>
        <w:pStyle w:val="Paragraphedeliste"/>
        <w:numPr>
          <w:ilvl w:val="0"/>
          <w:numId w:val="3"/>
        </w:numPr>
        <w:suppressAutoHyphens/>
        <w:contextualSpacing/>
        <w:jc w:val="both"/>
        <w:rPr>
          <w:rFonts w:asciiTheme="minorHAnsi" w:hAnsiTheme="minorHAnsi"/>
          <w:sz w:val="22"/>
          <w:szCs w:val="22"/>
        </w:rPr>
      </w:pPr>
      <w:r w:rsidRPr="00541B24">
        <w:rPr>
          <w:rFonts w:asciiTheme="minorHAnsi" w:hAnsiTheme="minorHAnsi"/>
          <w:sz w:val="22"/>
          <w:szCs w:val="22"/>
        </w:rPr>
        <w:t>L</w:t>
      </w:r>
      <w:r w:rsidR="00D803F9" w:rsidRPr="00541B24">
        <w:rPr>
          <w:rFonts w:asciiTheme="minorHAnsi" w:hAnsiTheme="minorHAnsi"/>
          <w:sz w:val="22"/>
          <w:szCs w:val="22"/>
        </w:rPr>
        <w:t>a stratégie inclut principalement un plus fort engagement du secteur privé, notamment des banques commerciales</w:t>
      </w:r>
      <w:r w:rsidR="00771027" w:rsidRPr="00541B24">
        <w:rPr>
          <w:rFonts w:asciiTheme="minorHAnsi" w:hAnsiTheme="minorHAnsi"/>
          <w:sz w:val="22"/>
          <w:szCs w:val="22"/>
        </w:rPr>
        <w:t xml:space="preserve">, aux côtés des </w:t>
      </w:r>
      <w:r w:rsidR="00D803F9" w:rsidRPr="00541B24">
        <w:rPr>
          <w:rFonts w:asciiTheme="minorHAnsi" w:hAnsiTheme="minorHAnsi"/>
          <w:sz w:val="22"/>
          <w:szCs w:val="22"/>
        </w:rPr>
        <w:t>product</w:t>
      </w:r>
      <w:r w:rsidR="00771027" w:rsidRPr="00541B24">
        <w:rPr>
          <w:rFonts w:asciiTheme="minorHAnsi" w:hAnsiTheme="minorHAnsi"/>
          <w:sz w:val="22"/>
          <w:szCs w:val="22"/>
        </w:rPr>
        <w:t xml:space="preserve">eurs </w:t>
      </w:r>
      <w:r w:rsidR="00D803F9" w:rsidRPr="00541B24">
        <w:rPr>
          <w:rFonts w:asciiTheme="minorHAnsi" w:hAnsiTheme="minorHAnsi"/>
          <w:sz w:val="22"/>
          <w:szCs w:val="22"/>
        </w:rPr>
        <w:t>agricole</w:t>
      </w:r>
      <w:r w:rsidR="00771027" w:rsidRPr="00541B24">
        <w:rPr>
          <w:rFonts w:asciiTheme="minorHAnsi" w:hAnsiTheme="minorHAnsi"/>
          <w:sz w:val="22"/>
          <w:szCs w:val="22"/>
        </w:rPr>
        <w:t>s</w:t>
      </w:r>
      <w:r w:rsidR="00D803F9" w:rsidRPr="00541B24">
        <w:rPr>
          <w:rFonts w:asciiTheme="minorHAnsi" w:hAnsiTheme="minorHAnsi"/>
          <w:sz w:val="22"/>
          <w:szCs w:val="22"/>
        </w:rPr>
        <w:t xml:space="preserve"> en général et des céréal</w:t>
      </w:r>
      <w:r w:rsidR="00771027" w:rsidRPr="00541B24">
        <w:rPr>
          <w:rFonts w:asciiTheme="minorHAnsi" w:hAnsiTheme="minorHAnsi"/>
          <w:sz w:val="22"/>
          <w:szCs w:val="22"/>
        </w:rPr>
        <w:t>iers</w:t>
      </w:r>
      <w:r w:rsidR="00D803F9" w:rsidRPr="00541B24">
        <w:rPr>
          <w:rFonts w:asciiTheme="minorHAnsi" w:hAnsiTheme="minorHAnsi"/>
          <w:sz w:val="22"/>
          <w:szCs w:val="22"/>
        </w:rPr>
        <w:t xml:space="preserve"> en particulier</w:t>
      </w:r>
      <w:r w:rsidRPr="00541B24">
        <w:rPr>
          <w:rFonts w:asciiTheme="minorHAnsi" w:hAnsiTheme="minorHAnsi"/>
          <w:sz w:val="22"/>
          <w:szCs w:val="22"/>
        </w:rPr>
        <w:t> : participation aux opérations de financement de la campagne agricole</w:t>
      </w:r>
      <w:r w:rsidR="00244FEA" w:rsidRPr="00541B24">
        <w:rPr>
          <w:rFonts w:asciiTheme="minorHAnsi" w:hAnsiTheme="minorHAnsi"/>
          <w:sz w:val="22"/>
          <w:szCs w:val="22"/>
        </w:rPr>
        <w:t xml:space="preserve">, aux diverses formes d’assurance, etc. </w:t>
      </w:r>
    </w:p>
    <w:p w:rsidR="00244FEA" w:rsidRPr="00541B24" w:rsidRDefault="00244FEA" w:rsidP="00244FEA">
      <w:pPr>
        <w:pStyle w:val="Paragraphedeliste"/>
        <w:rPr>
          <w:rFonts w:asciiTheme="minorHAnsi" w:hAnsiTheme="minorHAnsi"/>
          <w:sz w:val="22"/>
          <w:szCs w:val="22"/>
        </w:rPr>
      </w:pPr>
    </w:p>
    <w:p w:rsidR="00244FEA" w:rsidRPr="00541B24" w:rsidRDefault="00244FEA" w:rsidP="002F2446">
      <w:pPr>
        <w:pStyle w:val="Paragraphedeliste"/>
        <w:numPr>
          <w:ilvl w:val="0"/>
          <w:numId w:val="3"/>
        </w:numPr>
        <w:suppressAutoHyphens/>
        <w:contextualSpacing/>
        <w:jc w:val="both"/>
        <w:rPr>
          <w:rFonts w:asciiTheme="minorHAnsi" w:hAnsiTheme="minorHAnsi"/>
          <w:sz w:val="22"/>
          <w:szCs w:val="22"/>
        </w:rPr>
      </w:pPr>
      <w:r w:rsidRPr="00541B24">
        <w:rPr>
          <w:rFonts w:asciiTheme="minorHAnsi" w:hAnsiTheme="minorHAnsi"/>
          <w:sz w:val="22"/>
          <w:szCs w:val="22"/>
        </w:rPr>
        <w:t xml:space="preserve">Enfin la création du marché commun de la CEDEAO, constitue une opportunité d’élargissement des débouchés des produits céréaliers nigérians, notamment du maïs sur lequel la fédération engrange les meilleurs gains de productivité.  </w:t>
      </w:r>
    </w:p>
    <w:p w:rsidR="004457CA" w:rsidRPr="00541B24" w:rsidRDefault="004457CA" w:rsidP="004457CA">
      <w:pPr>
        <w:pStyle w:val="Paragraphedeliste"/>
        <w:suppressAutoHyphens/>
        <w:ind w:left="720"/>
        <w:contextualSpacing/>
        <w:jc w:val="both"/>
        <w:rPr>
          <w:rFonts w:asciiTheme="minorHAnsi" w:hAnsiTheme="minorHAnsi"/>
          <w:sz w:val="22"/>
          <w:szCs w:val="22"/>
        </w:rPr>
      </w:pPr>
    </w:p>
    <w:sectPr w:rsidR="004457CA" w:rsidRPr="00541B24" w:rsidSect="009420FA">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967" w:rsidRDefault="009C6967" w:rsidP="00562C48">
      <w:pPr>
        <w:spacing w:after="0" w:line="240" w:lineRule="auto"/>
      </w:pPr>
      <w:r>
        <w:separator/>
      </w:r>
    </w:p>
  </w:endnote>
  <w:endnote w:type="continuationSeparator" w:id="0">
    <w:p w:rsidR="009C6967" w:rsidRDefault="009C6967" w:rsidP="00562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32709"/>
      <w:docPartObj>
        <w:docPartGallery w:val="Page Numbers (Bottom of Page)"/>
        <w:docPartUnique/>
      </w:docPartObj>
    </w:sdtPr>
    <w:sdtContent>
      <w:p w:rsidR="00541B24" w:rsidRDefault="007375BF">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7169"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7169">
                <w:txbxContent>
                  <w:p w:rsidR="00541B24" w:rsidRDefault="007375BF">
                    <w:pPr>
                      <w:jc w:val="center"/>
                    </w:pPr>
                    <w:fldSimple w:instr=" PAGE    \* MERGEFORMAT ">
                      <w:r w:rsidR="00C90D09" w:rsidRPr="00C90D09">
                        <w:rPr>
                          <w:noProof/>
                          <w:sz w:val="16"/>
                          <w:szCs w:val="16"/>
                        </w:rPr>
                        <w:t>1</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967" w:rsidRDefault="009C6967" w:rsidP="00562C48">
      <w:pPr>
        <w:spacing w:after="0" w:line="240" w:lineRule="auto"/>
      </w:pPr>
      <w:r>
        <w:separator/>
      </w:r>
    </w:p>
  </w:footnote>
  <w:footnote w:type="continuationSeparator" w:id="0">
    <w:p w:rsidR="009C6967" w:rsidRDefault="009C6967" w:rsidP="00562C48">
      <w:pPr>
        <w:spacing w:after="0" w:line="240" w:lineRule="auto"/>
      </w:pPr>
      <w:r>
        <w:continuationSeparator/>
      </w:r>
    </w:p>
  </w:footnote>
  <w:footnote w:id="1">
    <w:p w:rsidR="007D1878" w:rsidRDefault="007D1878">
      <w:pPr>
        <w:pStyle w:val="Notedebasdepage"/>
      </w:pPr>
      <w:r>
        <w:rPr>
          <w:rStyle w:val="Appelnotedebasdep"/>
        </w:rPr>
        <w:footnoteRef/>
      </w:r>
      <w:r>
        <w:t xml:space="preserve"> RENOU Fabienne, 1988, Dynamique et viabilité des grandes exploitations agricoles au Nigeria, cas d’exploitations céréalières dans quatre Etats nigérians, Mémoire de fin d’étude, ESA Angers et IRAM </w:t>
      </w:r>
    </w:p>
  </w:footnote>
  <w:footnote w:id="2">
    <w:p w:rsidR="00562C48" w:rsidRPr="00562C48" w:rsidRDefault="00562C48">
      <w:pPr>
        <w:pStyle w:val="Notedebasdepage"/>
        <w:rPr>
          <w:sz w:val="18"/>
          <w:szCs w:val="18"/>
        </w:rPr>
      </w:pPr>
      <w:r w:rsidRPr="00562C48">
        <w:rPr>
          <w:rStyle w:val="Appelnotedebasdep"/>
          <w:sz w:val="18"/>
          <w:szCs w:val="18"/>
        </w:rPr>
        <w:footnoteRef/>
      </w:r>
      <w:r w:rsidRPr="00562C48">
        <w:rPr>
          <w:sz w:val="18"/>
          <w:szCs w:val="18"/>
        </w:rPr>
        <w:t xml:space="preserve"> Beaucoup de périmètres ont été recyclés de nos jours pour la promotion des cultures de contre saison ; oignon, pomme de terre et autres légumes, comme les carottes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222D6"/>
    <w:multiLevelType w:val="hybridMultilevel"/>
    <w:tmpl w:val="92A0993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3CA2A24"/>
    <w:multiLevelType w:val="hybridMultilevel"/>
    <w:tmpl w:val="886AAA36"/>
    <w:lvl w:ilvl="0" w:tplc="55700CC0">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3DD1660"/>
    <w:multiLevelType w:val="hybridMultilevel"/>
    <w:tmpl w:val="2FF41B98"/>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nsid w:val="30EB6923"/>
    <w:multiLevelType w:val="hybridMultilevel"/>
    <w:tmpl w:val="2E420954"/>
    <w:lvl w:ilvl="0" w:tplc="6DB4EA1E">
      <w:start w:val="109"/>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49D2572"/>
    <w:multiLevelType w:val="hybridMultilevel"/>
    <w:tmpl w:val="10783C54"/>
    <w:lvl w:ilvl="0" w:tplc="0002C74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C893BF9"/>
    <w:multiLevelType w:val="hybridMultilevel"/>
    <w:tmpl w:val="113805DE"/>
    <w:lvl w:ilvl="0" w:tplc="6E02D03E">
      <w:start w:val="1"/>
      <w:numFmt w:val="decimal"/>
      <w:lvlText w:val="%1-"/>
      <w:lvlJc w:val="left"/>
      <w:pPr>
        <w:ind w:left="720" w:hanging="360"/>
      </w:pPr>
      <w:rPr>
        <w:rFonts w:hint="default"/>
        <w:b/>
        <w:i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98C45DE">
      <w:start w:val="1"/>
      <w:numFmt w:val="upperRoman"/>
      <w:lvlText w:val="%4-"/>
      <w:lvlJc w:val="left"/>
      <w:pPr>
        <w:ind w:left="3240" w:hanging="720"/>
      </w:pPr>
      <w:rPr>
        <w:rFonts w:hint="default"/>
      </w:r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nsid w:val="65BC3C3D"/>
    <w:multiLevelType w:val="hybridMultilevel"/>
    <w:tmpl w:val="35346132"/>
    <w:lvl w:ilvl="0" w:tplc="3154C388">
      <w:start w:val="1"/>
      <w:numFmt w:val="decimal"/>
      <w:lvlText w:val="%1."/>
      <w:lvlJc w:val="left"/>
      <w:pPr>
        <w:ind w:left="1080" w:hanging="360"/>
      </w:pPr>
      <w:rPr>
        <w:rFonts w:asciiTheme="minorHAnsi" w:hAnsiTheme="minorHAnsi" w:hint="default"/>
        <w:sz w:val="22"/>
        <w:szCs w:val="22"/>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nsid w:val="6CE84819"/>
    <w:multiLevelType w:val="hybridMultilevel"/>
    <w:tmpl w:val="92A0993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7"/>
  </w:num>
  <w:num w:numId="4">
    <w:abstractNumId w:val="5"/>
  </w:num>
  <w:num w:numId="5">
    <w:abstractNumId w:val="2"/>
  </w:num>
  <w:num w:numId="6">
    <w:abstractNumId w:val="6"/>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characterSpacingControl w:val="doNotCompress"/>
  <w:hdrShapeDefaults>
    <o:shapedefaults v:ext="edit" spidmax="20482"/>
    <o:shapelayout v:ext="edit">
      <o:idmap v:ext="edit" data="7"/>
    </o:shapelayout>
  </w:hdrShapeDefaults>
  <w:footnotePr>
    <w:footnote w:id="-1"/>
    <w:footnote w:id="0"/>
  </w:footnotePr>
  <w:endnotePr>
    <w:endnote w:id="-1"/>
    <w:endnote w:id="0"/>
  </w:endnotePr>
  <w:compat/>
  <w:rsids>
    <w:rsidRoot w:val="00E7030B"/>
    <w:rsid w:val="00027D20"/>
    <w:rsid w:val="00041787"/>
    <w:rsid w:val="00071204"/>
    <w:rsid w:val="00086BC8"/>
    <w:rsid w:val="000D2DDC"/>
    <w:rsid w:val="000D35B2"/>
    <w:rsid w:val="0010352F"/>
    <w:rsid w:val="001A111F"/>
    <w:rsid w:val="00201F40"/>
    <w:rsid w:val="0022229A"/>
    <w:rsid w:val="00236B40"/>
    <w:rsid w:val="00244FEA"/>
    <w:rsid w:val="00280A8E"/>
    <w:rsid w:val="002A398C"/>
    <w:rsid w:val="002C74F7"/>
    <w:rsid w:val="002D0BF8"/>
    <w:rsid w:val="002D5B42"/>
    <w:rsid w:val="002E60AF"/>
    <w:rsid w:val="002F2446"/>
    <w:rsid w:val="002F2994"/>
    <w:rsid w:val="00301C3E"/>
    <w:rsid w:val="0030774A"/>
    <w:rsid w:val="00316F18"/>
    <w:rsid w:val="00321B53"/>
    <w:rsid w:val="0032655E"/>
    <w:rsid w:val="0033164D"/>
    <w:rsid w:val="003776EC"/>
    <w:rsid w:val="003D2AAF"/>
    <w:rsid w:val="003E684A"/>
    <w:rsid w:val="003F45FA"/>
    <w:rsid w:val="004017B0"/>
    <w:rsid w:val="00403AAF"/>
    <w:rsid w:val="00416C66"/>
    <w:rsid w:val="0042104C"/>
    <w:rsid w:val="004457CA"/>
    <w:rsid w:val="00452F70"/>
    <w:rsid w:val="00475BEC"/>
    <w:rsid w:val="004B285A"/>
    <w:rsid w:val="004F4212"/>
    <w:rsid w:val="0050361E"/>
    <w:rsid w:val="005123B9"/>
    <w:rsid w:val="005262F6"/>
    <w:rsid w:val="00527B29"/>
    <w:rsid w:val="00541B24"/>
    <w:rsid w:val="00562C48"/>
    <w:rsid w:val="005634C1"/>
    <w:rsid w:val="00563925"/>
    <w:rsid w:val="00576199"/>
    <w:rsid w:val="005941EC"/>
    <w:rsid w:val="005E64D3"/>
    <w:rsid w:val="006338D9"/>
    <w:rsid w:val="00640E87"/>
    <w:rsid w:val="00650929"/>
    <w:rsid w:val="00657B13"/>
    <w:rsid w:val="00672454"/>
    <w:rsid w:val="00696514"/>
    <w:rsid w:val="006A526F"/>
    <w:rsid w:val="006B5338"/>
    <w:rsid w:val="006C1B6E"/>
    <w:rsid w:val="006C53C9"/>
    <w:rsid w:val="007375BF"/>
    <w:rsid w:val="007428C0"/>
    <w:rsid w:val="007448E9"/>
    <w:rsid w:val="00771027"/>
    <w:rsid w:val="00772762"/>
    <w:rsid w:val="007B3DB9"/>
    <w:rsid w:val="007D1878"/>
    <w:rsid w:val="007D5654"/>
    <w:rsid w:val="007F0F87"/>
    <w:rsid w:val="00831900"/>
    <w:rsid w:val="00847C7E"/>
    <w:rsid w:val="008831DD"/>
    <w:rsid w:val="00893128"/>
    <w:rsid w:val="008939D2"/>
    <w:rsid w:val="008A5298"/>
    <w:rsid w:val="008D4013"/>
    <w:rsid w:val="008F72F3"/>
    <w:rsid w:val="00911B9D"/>
    <w:rsid w:val="009243EF"/>
    <w:rsid w:val="009370A1"/>
    <w:rsid w:val="009420FA"/>
    <w:rsid w:val="009672D2"/>
    <w:rsid w:val="00983A88"/>
    <w:rsid w:val="00987325"/>
    <w:rsid w:val="009B60D6"/>
    <w:rsid w:val="009C4A01"/>
    <w:rsid w:val="009C6967"/>
    <w:rsid w:val="009D3CD4"/>
    <w:rsid w:val="009E3470"/>
    <w:rsid w:val="009F1386"/>
    <w:rsid w:val="00A07E7E"/>
    <w:rsid w:val="00A569A0"/>
    <w:rsid w:val="00A82CFF"/>
    <w:rsid w:val="00A915B8"/>
    <w:rsid w:val="00AE404A"/>
    <w:rsid w:val="00B07B4C"/>
    <w:rsid w:val="00B403F3"/>
    <w:rsid w:val="00B478A3"/>
    <w:rsid w:val="00B50F81"/>
    <w:rsid w:val="00B63524"/>
    <w:rsid w:val="00B87AA3"/>
    <w:rsid w:val="00BB090A"/>
    <w:rsid w:val="00BD3C28"/>
    <w:rsid w:val="00C011E4"/>
    <w:rsid w:val="00C05288"/>
    <w:rsid w:val="00C21059"/>
    <w:rsid w:val="00C22D28"/>
    <w:rsid w:val="00C56AAA"/>
    <w:rsid w:val="00C677FD"/>
    <w:rsid w:val="00C82806"/>
    <w:rsid w:val="00C845B8"/>
    <w:rsid w:val="00C90D09"/>
    <w:rsid w:val="00CA4EAC"/>
    <w:rsid w:val="00CB513B"/>
    <w:rsid w:val="00CC0291"/>
    <w:rsid w:val="00CC4D83"/>
    <w:rsid w:val="00CC6120"/>
    <w:rsid w:val="00D03CB1"/>
    <w:rsid w:val="00D24083"/>
    <w:rsid w:val="00D54469"/>
    <w:rsid w:val="00D803F9"/>
    <w:rsid w:val="00D92FD3"/>
    <w:rsid w:val="00DF20C9"/>
    <w:rsid w:val="00DF3603"/>
    <w:rsid w:val="00DF4485"/>
    <w:rsid w:val="00E1392C"/>
    <w:rsid w:val="00E37D67"/>
    <w:rsid w:val="00E7030B"/>
    <w:rsid w:val="00E80518"/>
    <w:rsid w:val="00E90D24"/>
    <w:rsid w:val="00EB33A2"/>
    <w:rsid w:val="00F018D7"/>
    <w:rsid w:val="00F360C6"/>
    <w:rsid w:val="00F61872"/>
    <w:rsid w:val="00F756A0"/>
    <w:rsid w:val="00FA43A5"/>
    <w:rsid w:val="00FC2167"/>
    <w:rsid w:val="00FE583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30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qFormat/>
    <w:rsid w:val="00E7030B"/>
    <w:pPr>
      <w:spacing w:after="0" w:line="240" w:lineRule="auto"/>
      <w:ind w:left="708"/>
    </w:pPr>
    <w:rPr>
      <w:rFonts w:ascii="Times New Roman" w:eastAsia="Times New Roman" w:hAnsi="Times New Roman"/>
      <w:color w:val="000000"/>
      <w:sz w:val="24"/>
      <w:szCs w:val="24"/>
      <w:lang w:eastAsia="fr-FR"/>
    </w:rPr>
  </w:style>
  <w:style w:type="paragraph" w:styleId="Notedebasdepage">
    <w:name w:val="footnote text"/>
    <w:basedOn w:val="Normal"/>
    <w:link w:val="NotedebasdepageCar"/>
    <w:uiPriority w:val="99"/>
    <w:semiHidden/>
    <w:unhideWhenUsed/>
    <w:rsid w:val="00562C48"/>
    <w:rPr>
      <w:sz w:val="20"/>
      <w:szCs w:val="20"/>
    </w:rPr>
  </w:style>
  <w:style w:type="character" w:customStyle="1" w:styleId="NotedebasdepageCar">
    <w:name w:val="Note de bas de page Car"/>
    <w:basedOn w:val="Policepardfaut"/>
    <w:link w:val="Notedebasdepage"/>
    <w:uiPriority w:val="99"/>
    <w:semiHidden/>
    <w:rsid w:val="00562C48"/>
    <w:rPr>
      <w:lang w:eastAsia="en-US"/>
    </w:rPr>
  </w:style>
  <w:style w:type="character" w:styleId="Appelnotedebasdep">
    <w:name w:val="footnote reference"/>
    <w:basedOn w:val="Policepardfaut"/>
    <w:uiPriority w:val="99"/>
    <w:semiHidden/>
    <w:unhideWhenUsed/>
    <w:rsid w:val="00562C48"/>
    <w:rPr>
      <w:vertAlign w:val="superscript"/>
    </w:rPr>
  </w:style>
  <w:style w:type="paragraph" w:styleId="Textedebulles">
    <w:name w:val="Balloon Text"/>
    <w:basedOn w:val="Normal"/>
    <w:link w:val="TextedebullesCar"/>
    <w:uiPriority w:val="99"/>
    <w:semiHidden/>
    <w:unhideWhenUsed/>
    <w:rsid w:val="007B3DB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3DB9"/>
    <w:rPr>
      <w:rFonts w:ascii="Tahoma" w:hAnsi="Tahoma" w:cs="Tahoma"/>
      <w:sz w:val="16"/>
      <w:szCs w:val="16"/>
      <w:lang w:eastAsia="en-US"/>
    </w:rPr>
  </w:style>
  <w:style w:type="character" w:styleId="Marquedecommentaire">
    <w:name w:val="annotation reference"/>
    <w:basedOn w:val="Policepardfaut"/>
    <w:uiPriority w:val="99"/>
    <w:semiHidden/>
    <w:unhideWhenUsed/>
    <w:rsid w:val="009C4A01"/>
    <w:rPr>
      <w:sz w:val="16"/>
      <w:szCs w:val="16"/>
    </w:rPr>
  </w:style>
  <w:style w:type="paragraph" w:styleId="Commentaire">
    <w:name w:val="annotation text"/>
    <w:basedOn w:val="Normal"/>
    <w:link w:val="CommentaireCar"/>
    <w:uiPriority w:val="99"/>
    <w:semiHidden/>
    <w:unhideWhenUsed/>
    <w:rsid w:val="009C4A01"/>
    <w:pPr>
      <w:spacing w:line="240" w:lineRule="auto"/>
    </w:pPr>
    <w:rPr>
      <w:sz w:val="20"/>
      <w:szCs w:val="20"/>
    </w:rPr>
  </w:style>
  <w:style w:type="character" w:customStyle="1" w:styleId="CommentaireCar">
    <w:name w:val="Commentaire Car"/>
    <w:basedOn w:val="Policepardfaut"/>
    <w:link w:val="Commentaire"/>
    <w:uiPriority w:val="99"/>
    <w:semiHidden/>
    <w:rsid w:val="009C4A01"/>
    <w:rPr>
      <w:lang w:eastAsia="en-US"/>
    </w:rPr>
  </w:style>
  <w:style w:type="paragraph" w:styleId="Objetducommentaire">
    <w:name w:val="annotation subject"/>
    <w:basedOn w:val="Commentaire"/>
    <w:next w:val="Commentaire"/>
    <w:link w:val="ObjetducommentaireCar"/>
    <w:uiPriority w:val="99"/>
    <w:semiHidden/>
    <w:unhideWhenUsed/>
    <w:rsid w:val="009C4A01"/>
    <w:rPr>
      <w:b/>
      <w:bCs/>
    </w:rPr>
  </w:style>
  <w:style w:type="character" w:customStyle="1" w:styleId="ObjetducommentaireCar">
    <w:name w:val="Objet du commentaire Car"/>
    <w:basedOn w:val="CommentaireCar"/>
    <w:link w:val="Objetducommentaire"/>
    <w:uiPriority w:val="99"/>
    <w:semiHidden/>
    <w:rsid w:val="009C4A01"/>
    <w:rPr>
      <w:b/>
      <w:bCs/>
    </w:rPr>
  </w:style>
  <w:style w:type="paragraph" w:styleId="Lgende">
    <w:name w:val="caption"/>
    <w:basedOn w:val="Normal"/>
    <w:next w:val="Normal"/>
    <w:uiPriority w:val="35"/>
    <w:unhideWhenUsed/>
    <w:qFormat/>
    <w:rsid w:val="00541B24"/>
    <w:pPr>
      <w:spacing w:line="240" w:lineRule="auto"/>
    </w:pPr>
    <w:rPr>
      <w:b/>
      <w:bCs/>
      <w:color w:val="4F81BD" w:themeColor="accent1"/>
      <w:sz w:val="18"/>
      <w:szCs w:val="18"/>
    </w:rPr>
  </w:style>
  <w:style w:type="paragraph" w:styleId="En-tte">
    <w:name w:val="header"/>
    <w:basedOn w:val="Normal"/>
    <w:link w:val="En-tteCar"/>
    <w:uiPriority w:val="99"/>
    <w:semiHidden/>
    <w:unhideWhenUsed/>
    <w:rsid w:val="00541B2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41B24"/>
    <w:rPr>
      <w:sz w:val="22"/>
      <w:szCs w:val="22"/>
      <w:lang w:eastAsia="en-US"/>
    </w:rPr>
  </w:style>
  <w:style w:type="paragraph" w:styleId="Pieddepage">
    <w:name w:val="footer"/>
    <w:basedOn w:val="Normal"/>
    <w:link w:val="PieddepageCar"/>
    <w:uiPriority w:val="99"/>
    <w:semiHidden/>
    <w:unhideWhenUsed/>
    <w:rsid w:val="00541B2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41B24"/>
    <w:rPr>
      <w:sz w:val="22"/>
      <w:szCs w:val="22"/>
      <w:lang w:eastAsia="en-US"/>
    </w:rPr>
  </w:style>
  <w:style w:type="character" w:styleId="lev">
    <w:name w:val="Strong"/>
    <w:basedOn w:val="Policepardfaut"/>
    <w:uiPriority w:val="22"/>
    <w:qFormat/>
    <w:rsid w:val="002E60A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7E845-CBF2-4D9E-836B-CBCA85A31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2464</Words>
  <Characters>13555</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Utilisateur Windows</cp:lastModifiedBy>
  <cp:revision>3</cp:revision>
  <dcterms:created xsi:type="dcterms:W3CDTF">2010-11-11T10:59:00Z</dcterms:created>
  <dcterms:modified xsi:type="dcterms:W3CDTF">2010-11-12T14:41:00Z</dcterms:modified>
</cp:coreProperties>
</file>